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federal overreach offers lessons for UK Labour government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States is currently tangled in a series of contentious developments that highlight a troubling shift towards federal overreach and bureaucratic inefficiency, offering lessons that resonate strongly across the Atlantic, particularly in the UK’s evolving political landscape under its new Labour administration.</w:t>
      </w:r>
      <w:r/>
    </w:p>
    <w:p>
      <w:r/>
      <w:r>
        <w:t>A particularly alarming issue has surfaced regarding the Space Force’s attempt to subsume Air National Guard units from various states into its federal command without the explicit consent of state governors. Governors Jared Polis of Colorado and Kevin Stitt of Oklahoma have rightly challenged this unilateral federal manoeuvre, which blatantly disregards established legal protocols designed to protect state sovereignty. Under existing federal statutes, such transfers require gubernatorial approval—a critical check against the centralisation of military assets. This federal push threatens to erode longstanding constitutional balances, raising serious questions about the transparency and respect for rule of law in Washington.</w:t>
      </w:r>
      <w:r/>
    </w:p>
    <w:p>
      <w:r/>
      <w:r>
        <w:t>This federal heavy-handedness starkly contrasts with calls for decentralised governance and local accountability that resonate with movements advocating for greater regional autonomy back home. Such overreach only emboldens skepticism about the current Labour government’s tendency to centralise power in Whitehall while dismissing constituent voices — a cautionary tale about the dangers of sidelining regional and local stakeholders.</w:t>
      </w:r>
      <w:r/>
    </w:p>
    <w:p>
      <w:r/>
      <w:r>
        <w:t>In parallel, the Department of Veterans Affairs’ formation of a task force to probe allegations of anti-Christian discrimination, particularly targeting employees who declined COVID-19 vaccinations on faith grounds, exposes the fraught culture within federal institutions. This inquiry, while ostensibly a step towards inclusivity, risks being little more than window dressing if it fails to robustly defend religious freedom against growing woke orthodoxy that prioritises ideology over individual rights—a cultural conflict mirrored across the UK political spectrum. The new British government, under Labour’s stewardship, appears ill-equipped to counter similar pressures that undermine foundational freedoms.</w:t>
      </w:r>
      <w:r/>
    </w:p>
    <w:p>
      <w:r/>
      <w:r>
        <w:t>Meanwhile, the Federal Aviation Administration’s overdue collaboration with CGI Federal to modernise the outdated Notice to Airmen system highlights the inefficiencies embedded in federal bureaucracy. Despite promises of a cloud-based system by September, this delayed response reveals systemic inertia and waste—issues that opposition voices at home have long decried in the management of national infrastructure and public services. It serves as a stark reminder that meaningful reform requires more than grand announcements; it demands accountability and sustained political will, qualities absent in the current British government.</w:t>
      </w:r>
      <w:r/>
    </w:p>
    <w:p>
      <w:r/>
      <w:r>
        <w:t>Further illustrating the shifting federal priorities, the Department of Defense’s decision to slash Diversity, Equity, and Inclusion posts, moving away from externally contracted programmes, signals a pivot towards streamlined operations rather than expanding costly ideological initiatives. This approach contrasts sharply with the Labour government’s prevailing policies here, which continue to prioritise socially divisive agendas over practical governance and resource optimisation.</w:t>
      </w:r>
      <w:r/>
    </w:p>
    <w:p>
      <w:r/>
      <w:r>
        <w:t>Complementing military and bureaucratic changes, the General Services Administration’s introduction of the SCRIPTS programme to enhance federal technology supply chains aims to save taxpayers’ money while boosting cybersecurity. Yet, even this pragmatic effort must be weighed against a backdrop of broader governmental mismanagement and excessive spends that opposition parties have persistently challenged.</w:t>
      </w:r>
      <w:r/>
    </w:p>
    <w:p>
      <w:r/>
      <w:r>
        <w:t>Collectively, these American developments serve as a potent illustration of the challenges facing any government balancing state and federal interests, organisational inclusivity, and modernisation. They underscore the imperative for transparency, respect for legal boundaries, and a focus on operational effectiveness—principles that must become cornerstones of political leadership, especially in the UK’s current fraught environment.</w:t>
      </w:r>
      <w:r/>
    </w:p>
    <w:p>
      <w:r/>
      <w:r>
        <w:t>As debates intensify over federal ambitions like those of the Space Force, the vigilance and pushback by state leaders like Governors Polis and Stitt offer a salutary example of how to defend regional rights against central encroachment—an example the British opposition urgently advocates adopting to counteract Labour’s centralising tendencies.</w:t>
      </w:r>
      <w:r/>
    </w:p>
    <w:p>
      <w:r/>
      <w:r>
        <w:t>In sum, the trajectory of US federal and military governance provides both a warning and a guidepost for British politics: without rigorous accountability, respect for subsidiarity, and prioritising pragmatic reforms over ideological fervour, governance will continue to flounder, to the detriment of citizens and national stability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https://www.military.com/daily-news/2025/04/22/governors-alarmed-looming-transfer-of-air-national-guard-units-space-force.html</w:t>
        </w:r>
      </w:hyperlink>
      <w:r>
        <w:t xml:space="preserve"> - This article corroborates the issue of the Space Force attempting to transfer Air National Guard units without the explicit consent of state governors, highlighting concerns about federal overreach and disregard for established legal protocols.</w:t>
      </w:r>
      <w:r/>
    </w:p>
    <w:p>
      <w:pPr>
        <w:pStyle w:val="ListNumber"/>
        <w:spacing w:line="240" w:lineRule="auto"/>
        <w:ind w:left="720"/>
      </w:pPr>
      <w:r/>
      <w:hyperlink r:id="rId11">
        <w:r>
          <w:rPr>
            <w:color w:val="0000EE"/>
            <w:u w:val="single"/>
          </w:rPr>
          <w:t>https://www.military.com/daily-news/2024/12/09/air-national-guard-units-set-transfer-space-force-under-defense-bill-despite-states-opposition.html</w:t>
        </w:r>
      </w:hyperlink>
      <w:r>
        <w:t xml:space="preserve"> - This article supports the claim that the transfer of Air National Guard units to the Space Force is happening despite opposition from state governors, emphasizing the contentious nature of this federal action.</w:t>
      </w:r>
      <w:r/>
    </w:p>
    <w:p>
      <w:pPr>
        <w:pStyle w:val="ListNumber"/>
        <w:spacing w:line="240" w:lineRule="auto"/>
        <w:ind w:left="720"/>
      </w:pPr>
      <w:r/>
      <w:hyperlink r:id="rId12">
        <w:r>
          <w:rPr>
            <w:color w:val="0000EE"/>
            <w:u w:val="single"/>
          </w:rPr>
          <w:t>https://www.scrippsnews.com/us-news/military/controversial-proposal-could-move-some-air-national-guard-units-into-us-space-force</w:t>
        </w:r>
      </w:hyperlink>
      <w:r>
        <w:t xml:space="preserve"> - This article discusses the controversial proposal to move Air National Guard units into the Space Force, detailing the opposition from governors and the implications for state sovereignty.</w:t>
      </w:r>
      <w:r/>
    </w:p>
    <w:p>
      <w:pPr>
        <w:pStyle w:val="ListNumber"/>
        <w:spacing w:line="240" w:lineRule="auto"/>
        <w:ind w:left="720"/>
      </w:pPr>
      <w:r/>
      <w:hyperlink r:id="rId13">
        <w:r>
          <w:rPr>
            <w:color w:val="0000EE"/>
            <w:u w:val="single"/>
          </w:rPr>
          <w:t>https://www.ngaus.org/newsroom/ngaus-opposes-ndaas-forced-transfer-air-national-guard-space-units</w:t>
        </w:r>
      </w:hyperlink>
      <w:r>
        <w:t xml:space="preserve"> - The National Guard Association of the United States' opposition to the forced transfer of Air National Guard space units to the Space Force is documented here, reinforcing concerns about bypassing gubernatorial approval.</w:t>
      </w:r>
      <w:r/>
    </w:p>
    <w:p>
      <w:pPr>
        <w:pStyle w:val="ListNumber"/>
        <w:spacing w:line="240" w:lineRule="auto"/>
        <w:ind w:left="720"/>
      </w:pPr>
      <w:r/>
      <w:hyperlink r:id="rId14">
        <w:r>
          <w:rPr>
            <w:color w:val="0000EE"/>
            <w:u w:val="single"/>
          </w:rPr>
          <w:t>https://www.breakingdefense.com/2024/04/air-forces-legislative-proposal-is-an-existential-threat-to-the-national-guard/</w:t>
        </w:r>
      </w:hyperlink>
      <w:r>
        <w:t xml:space="preserve"> - This article explores how the legislative proposal poses an existential threat to the National Guard by transferring units without consent, highlighting federal overreach concerns.</w:t>
      </w:r>
      <w:r/>
    </w:p>
    <w:p>
      <w:pPr>
        <w:pStyle w:val="ListNumber"/>
        <w:spacing w:line="240" w:lineRule="auto"/>
        <w:ind w:left="720"/>
      </w:pPr>
      <w:r/>
      <w:hyperlink r:id="rId15">
        <w:r>
          <w:rPr>
            <w:color w:val="0000EE"/>
            <w:u w:val="single"/>
          </w:rPr>
          <w:t>https://www.faa.gov/news/updates</w:t>
        </w:r>
      </w:hyperlink>
      <w:r>
        <w:t xml:space="preserve"> - This FAA webpage could provide updates on modernization efforts, including any collaborations like the one with CGI Federal, though specific details about the Notice to Airmen system might not be directly available.</w:t>
      </w:r>
      <w:r/>
    </w:p>
    <w:p>
      <w:pPr>
        <w:pStyle w:val="ListNumber"/>
        <w:spacing w:line="240" w:lineRule="auto"/>
        <w:ind w:left="720"/>
      </w:pPr>
      <w:r/>
      <w:hyperlink r:id="rId16">
        <w:r>
          <w:rPr>
            <w:color w:val="0000EE"/>
            <w:u w:val="single"/>
          </w:rPr>
          <w:t>https://news.google.com/rss/articles/CBMiwAFBVV95cUxNdGQybHJfMzdOLV9OQVJON3RyS3pYazNyemh5VmtTSE1XTWZxZDQ5S1NfQTBXbV94MnRWX1A0NTgxRjdMa0FURUdKaWJUdWRlXzd6b2FXYUlUN1NMUlBCNFhVYWxCeXNMUkRxVkxHSWpsUmR0SDlBek1TX0lnU2MyMFRjY3l2U3ZZUTBqV1lOakl5S2RqLUtUblhsbzAyOVRndGZGNHZKY3pNQW9HTmxoM29ReWE4V05EQndTenZRcUo?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litary.com/daily-news/2025/04/22/governors-alarmed-looming-transfer-of-air-national-guard-units-space-force.html" TargetMode="External"/><Relationship Id="rId11" Type="http://schemas.openxmlformats.org/officeDocument/2006/relationships/hyperlink" Target="https://www.military.com/daily-news/2024/12/09/air-national-guard-units-set-transfer-space-force-under-defense-bill-despite-states-opposition.html" TargetMode="External"/><Relationship Id="rId12" Type="http://schemas.openxmlformats.org/officeDocument/2006/relationships/hyperlink" Target="https://www.scrippsnews.com/us-news/military/controversial-proposal-could-move-some-air-national-guard-units-into-us-space-force" TargetMode="External"/><Relationship Id="rId13" Type="http://schemas.openxmlformats.org/officeDocument/2006/relationships/hyperlink" Target="https://www.ngaus.org/newsroom/ngaus-opposes-ndaas-forced-transfer-air-national-guard-space-units" TargetMode="External"/><Relationship Id="rId14" Type="http://schemas.openxmlformats.org/officeDocument/2006/relationships/hyperlink" Target="https://www.breakingdefense.com/2024/04/air-forces-legislative-proposal-is-an-existential-threat-to-the-national-guard/" TargetMode="External"/><Relationship Id="rId15" Type="http://schemas.openxmlformats.org/officeDocument/2006/relationships/hyperlink" Target="https://www.faa.gov/news/updates" TargetMode="External"/><Relationship Id="rId16" Type="http://schemas.openxmlformats.org/officeDocument/2006/relationships/hyperlink" Target="https://news.google.com/rss/articles/CBMiwAFBVV95cUxNdGQybHJfMzdOLV9OQVJON3RyS3pYazNyemh5VmtTSE1XTWZxZDQ5S1NfQTBXbV94MnRWX1A0NTgxRjdMa0FURUdKaWJUdWRlXzd6b2FXYUlUN1NMUlBCNFhVYWxCeXNMUkRxVkxHSWpsUmR0SDlBek1TX0lnU2MyMFRjY3l2U3ZZUTBqV1lOakl5S2RqLUtUblhsbzAyOVRndGZGNHZKY3pNQW9HTmxoM29ReWE4V05EQndTenZRcUo?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