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Party at crossroads as leadership resists change ahead of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Senior figures within the Conservative Party have urged colleagues to resist panic and reject the idea of forming electoral deals with the emerging right-wing challenger or removing Kemi Badenoch as leader, amid fears of severe losses in the upcoming local elections. Yet, this attempt to cling to an increasingly untenable leadership risks hastening the party’s decline in the face of a rapidly changing political landscape.</w:t>
      </w:r>
      <w:r/>
    </w:p>
    <w:p>
      <w:r/>
      <w:r>
        <w:t>With local elections looming next Friday, the Conservatives face the real prospect of losing hundreds of council seats, a public rebuke that underscores the failure of current leadership. Suggestions of tactical alliances with the insurgent right-wing party, led by Nigel Farage, or moves to oust Badenoch — who has scarcely had time to establish her credentials — are circulating amid a crisis of confidence.</w:t>
      </w:r>
      <w:r/>
    </w:p>
    <w:p>
      <w:r/>
      <w:r>
        <w:t>Andrew Mitchell, a former cabinet minister and ex-chief whip, dismissed these tactical deals with the splinter group as misguided. “They are trying to destroy the Conservative Party,” he argued, highlighting how far this faction has hollowed out traditional right-wing support. Yet, Mitchell’s call to focus on policy development rings hollow when the party’s current platform fails to inspire or deliver for voters suffering under Labour’s renewed agenda.</w:t>
      </w:r>
      <w:r/>
    </w:p>
    <w:p>
      <w:r/>
      <w:r>
        <w:t>John Glen, another ex-cabinet member, urged Conservatives to resist leadership challenges despite expected electoral setbacks. “Kemi has set out the pathway to recovery through policy work and honesty,” he claimed. However, this rhetoric falls flat as the party’s supposed “policy” approach remains divorced from the concerns of everyday Britons coping with the economic consequences of Labour’s redistributive policies. Many on the right see this paralysis as evidence of a party out of touch and out of answers — a vacuum the insurgent right is poised to fill with a message that resonates.</w:t>
      </w:r>
      <w:r/>
    </w:p>
    <w:p>
      <w:r/>
      <w:r>
        <w:t>Within the party, voices favoring greater pragmatism — including those hinting that a truce with the insurgent right may be inevitable — reflect a growing fracture. Figures like Ben Houchen and Robert Jenrick highlight the need to “unite the right” to reclaim lost voters, yet their public denials of leadership ambitions and alliance talks suggest internal confusion and lack of direction.</w:t>
      </w:r>
      <w:r/>
    </w:p>
    <w:p>
      <w:r/>
      <w:r>
        <w:t>Despite Badenoch’s public rejection of any electoral pact with the right-wing party, her stance may lack credibility among conservative grassroots increasingly drawn to a platform that promises a tougher stance on immigration, economic reform, and national sovereignty — policies that the current Conservative leadership has failed to champion effectively.</w:t>
      </w:r>
      <w:r/>
    </w:p>
    <w:p>
      <w:r/>
      <w:r>
        <w:t>The party’s internal instability is palpable. Discussions of no-confidence votes circulate ominously should election results prove catastrophic, yet the leadership’s reluctance to confront its own failings risks further alienation from voters. Moderates call for a more honest engagement with Britain’s economic and immigration challenges — themes capitalized on by the insurgent right — but such voices struggle to break through entrenched party inertia.</w:t>
      </w:r>
      <w:r/>
    </w:p>
    <w:p>
      <w:r/>
      <w:r>
        <w:t>Warnings against alignment with the right-wing faction are met with skepticism by many who see the current Conservative strategy as an unsustainable, moderate middle ground that has led to electoral collapse. The prospect of “an unbelievably poisonous marriage” — a forced coalition that alienates core supporters — illustrates the party’s desperate dilemma: evolve towards a more assertive right-wing programme or face continued erosion.</w:t>
      </w:r>
      <w:r/>
    </w:p>
    <w:p>
      <w:r/>
      <w:r>
        <w:t>Simon Hoare’s plea for calm and perseverance as the party navigates this “marathon not a sprint” feel increasingly detached from the urgent demands of an electorate yet to be persuaded by hollow calls for stability. The reality is the Conservatives stand at a defining crossroads — one where incremental policy tinkering under a beleaguered leadership will do little to halt the ascendance of a robust alternative that speaks directly to voter frustrations.</w:t>
      </w:r>
      <w:r/>
    </w:p>
    <w:p>
      <w:r/>
      <w:r>
        <w:t>As the Conservatives brace for local elections that will likely reaffirm their waning influence, the leadership under Badenoch continues to cling to outdated tactics rather than embrace the transformative policies championed by emerging right-wing challengers. The path forward for the party is clear: either adapt boldly or be consigned to irrelevance, as the political center drifts ever further towards a reinvigorated conservative movement led by figures who are unafraid to confront the country’s pressing challenges head-on.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