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chaotic first 100 days threaten economic stability and national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Trump administration nears its first 100 days, the chaotic and unpredictable leadership style on display has drawn sharp criticism, underscoring a worrying departure from principled governance. A former law professor now leading a critical federal agency has revealed alarming internal pressures, including threats of defunding if key reports on high-tech innovation fail to align with vague White House expectations. This exemplifies an administration where arbitrary whims override professional expertise, with policies too often shaped by impulsive social media declarations rather than careful legislative scrutiny.</w:t>
      </w:r>
      <w:r/>
    </w:p>
    <w:p>
      <w:r/>
      <w:r>
        <w:t>This erratic approach stands in stark contrast to historic presidential first terms marked by substantive legislative progress. Presidents like Franklin D. Roosevelt and Lyndon B. Johnson transformed their inaugural periods into platforms for comprehensive reform addressing economic crises and civil rights, culminating in enduring institutions and laws that protected and empowered citizens.</w:t>
      </w:r>
      <w:r/>
    </w:p>
    <w:p>
      <w:r/>
      <w:r>
        <w:t>In contrast, Trump’s tenure has seen a mere handful of routine legislative acts despite commanding a congressional majority, while sowing market uncertainty and policy confusion. Key indices have plunged significantly, reflecting widespread investor mistrust in a government more given to punitive tariffs and reckless trade wars than coherent economic strategy.</w:t>
      </w:r>
      <w:r/>
    </w:p>
    <w:p>
      <w:r/>
      <w:r>
        <w:t>The administration’s attempts at slashing public spending — heralded by figures such as Elon Musk — have been half-hearted at best, slashing vital agencies like USAid and gutting tax collection capacity, thereby threatening the very foundations of public services including education and research. This shortsighted austerity threatens to erode national resilience and public sector morale, undermining the stability necessary for innovation and prosperity.</w:t>
      </w:r>
      <w:r/>
    </w:p>
    <w:p>
      <w:r/>
      <w:r>
        <w:t>Trump’s aggressive tariff impositions on major global players, including China and smaller economies alike, have triggered economic shocks and spooked markets with recession fears, as highlighted by international bodies such as the IMF. His destabilising interventions into monetary policy, marked by public attacks on Federal Reserve leadership, have only compounded market volatility and uncertainty.</w:t>
      </w:r>
      <w:r/>
    </w:p>
    <w:p>
      <w:r/>
      <w:r>
        <w:t>Diplomatic relations, particularly with close allies like Canada, have been eroded by incendiary rhetoric, fueling political turmoil and undermining longstanding partnerships. This conduct conflicts sharply with the sober, stable leadership needed to navigate the complexities of the modern global order.</w:t>
      </w:r>
      <w:r/>
    </w:p>
    <w:p>
      <w:r/>
      <w:r>
        <w:t>Amid growing public disapproval—over half of Americans reportedly critical of Trump’s early rule—the White House’s insistence on patience rings hollow. The reality is clear: this administration’s cavalier governance style is fostering economic turbulence, eroding global confidence, and jeopardising national interests.</w:t>
      </w:r>
      <w:r/>
    </w:p>
    <w:p>
      <w:r/>
      <w:r>
        <w:t xml:space="preserve">By contrast, a principled and coherent opposition grounded in clear policies—championing fiscal responsibility without sacrificing essential public investment, defending trade relationships, and promoting accountability—is urgently needed to restore stability and direction. </w:t>
      </w:r>
      <w:r/>
    </w:p>
    <w:p>
      <w:r/>
      <w:r>
        <w:t>The current administration’s first 100 days are a cautionary tale of what happens when populism and unpredictability replace steady, conservative stewardship dedicated to safeguarding economic wellbeing and national security. The time has come to reject reckless governance and embrace a political alternative committed to delivering genuine prosperity through sensible, transparent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https://www.pewresearch.org/politics/2025/04/23/trumps-job-rating-drops-key-policies-draw-majority-disapproval-as-he-nears-100-days/</w:t>
        </w:r>
      </w:hyperlink>
      <w:r>
        <w:t xml:space="preserve"> - This article supports claims regarding public disapproval of Trump's policies and governance style, particularly highlighting the negative perception of his use of executive orders and tariff policies.</w:t>
      </w:r>
      <w:r/>
    </w:p>
    <w:p>
      <w:pPr>
        <w:pStyle w:val="ListNumber"/>
        <w:spacing w:line="240" w:lineRule="auto"/>
        <w:ind w:left="720"/>
      </w:pPr>
      <w:r/>
      <w:hyperlink r:id="rId11">
        <w:r>
          <w:rPr>
            <w:color w:val="0000EE"/>
            <w:u w:val="single"/>
          </w:rPr>
          <w:t>https://www.epi.org/publication/100-days-100-ways-trump-hurt-workers/</w:t>
        </w:r>
      </w:hyperlink>
      <w:r>
        <w:t xml:space="preserve"> - This report provides evidence of Trump's impact on workers, detailing actions taken in his first 100 days that led to economic instability and reduced worker protections, aligning with concerns about chaotic governance.</w:t>
      </w:r>
      <w:r/>
    </w:p>
    <w:p>
      <w:pPr>
        <w:pStyle w:val="ListNumber"/>
        <w:spacing w:line="240" w:lineRule="auto"/>
        <w:ind w:left="720"/>
      </w:pPr>
      <w:r/>
      <w:hyperlink r:id="rId12">
        <w:r>
          <w:rPr>
            <w:color w:val="0000EE"/>
            <w:u w:val="single"/>
          </w:rPr>
          <w:t>https://www.migrationpolicy.org/article/trump-2-immigration-first-100-days</w:t>
        </w:r>
      </w:hyperlink>
      <w:r>
        <w:t xml:space="preserve"> - This article details Trump's immigration policies during his second term's first 100 days, underscoring the aggressive and controversial nature of his governance, especially in areas like deportation and immigration policy.</w:t>
      </w:r>
      <w:r/>
    </w:p>
    <w:p>
      <w:pPr>
        <w:pStyle w:val="ListNumber"/>
        <w:spacing w:line="240" w:lineRule="auto"/>
        <w:ind w:left="720"/>
      </w:pPr>
      <w:r/>
      <w:hyperlink r:id="rId13">
        <w:r>
          <w:rPr>
            <w:color w:val="0000EE"/>
            <w:u w:val="single"/>
          </w:rPr>
          <w:t>https://www.americanprogress.org/article/100-days-of-the-trump-administrations-foreign-policy-global-chaos-american-weakness-and-human-suffering/</w:t>
        </w:r>
      </w:hyperlink>
      <w:r>
        <w:t xml:space="preserve"> - This piece critiques Trump's foreign policy during his first 100 days, highlighting how his approach has weakened the U.S. on the global stage and destabilized diplomatic relations with key allies.</w:t>
      </w:r>
      <w:r/>
    </w:p>
    <w:p>
      <w:pPr>
        <w:pStyle w:val="ListNumber"/>
        <w:spacing w:line="240" w:lineRule="auto"/>
        <w:ind w:left="720"/>
      </w:pPr>
      <w:r/>
      <w:hyperlink r:id="rId14">
        <w:r>
          <w:rPr>
            <w:color w:val="0000EE"/>
            <w:u w:val="single"/>
          </w:rPr>
          <w:t>https://www.imf.org/en/Countries</w:t>
        </w:r>
      </w:hyperlink>
      <w:r>
        <w:t xml:space="preserve"> - This IMF section can provide insights into how international economic bodies like the IMF view Trump's economic policies, including tariffs and their potential to trigger recession fears and economic shocks.</w:t>
      </w:r>
      <w:r/>
    </w:p>
    <w:p>
      <w:pPr>
        <w:pStyle w:val="ListNumber"/>
        <w:spacing w:line="240" w:lineRule="auto"/>
        <w:ind w:left="720"/>
      </w:pPr>
      <w:r/>
      <w:hyperlink r:id="rId15">
        <w:r>
          <w:rPr>
            <w:color w:val="0000EE"/>
            <w:u w:val="single"/>
          </w:rPr>
          <w:t>https://www.federalreserve.gov/monetarypolicy/default.htm</w:t>
        </w:r>
      </w:hyperlink>
      <w:r>
        <w:t xml:space="preserve"> - The Federal Reserve's page on monetary policy can offer context on Trump's interventions in monetary policy, including his public criticisms of the Federal Reserve, which have contributed to market volatility and uncertainty.</w:t>
      </w:r>
      <w:r/>
    </w:p>
    <w:p>
      <w:pPr>
        <w:pStyle w:val="ListNumber"/>
        <w:spacing w:line="240" w:lineRule="auto"/>
        <w:ind w:left="720"/>
      </w:pPr>
      <w:r/>
      <w:hyperlink r:id="rId16">
        <w:r>
          <w:rPr>
            <w:color w:val="0000EE"/>
            <w:u w:val="single"/>
          </w:rPr>
          <w:t>https://www.dailymail.co.uk/money/markets/article-14650357/ALEX-BRUMMER-Donald-Trumps-100-days-havoc-takes-huge-chunk-pension.html?ns_mchannel=rss&amp;ns_campaign=1490&amp;ito=1490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wresearch.org/politics/2025/04/23/trumps-job-rating-drops-key-policies-draw-majority-disapproval-as-he-nears-100-days/" TargetMode="External"/><Relationship Id="rId11" Type="http://schemas.openxmlformats.org/officeDocument/2006/relationships/hyperlink" Target="https://www.epi.org/publication/100-days-100-ways-trump-hurt-workers/" TargetMode="External"/><Relationship Id="rId12" Type="http://schemas.openxmlformats.org/officeDocument/2006/relationships/hyperlink" Target="https://www.migrationpolicy.org/article/trump-2-immigration-first-100-days" TargetMode="External"/><Relationship Id="rId13" Type="http://schemas.openxmlformats.org/officeDocument/2006/relationships/hyperlink" Target="https://www.americanprogress.org/article/100-days-of-the-trump-administrations-foreign-policy-global-chaos-american-weakness-and-human-suffering/" TargetMode="External"/><Relationship Id="rId14" Type="http://schemas.openxmlformats.org/officeDocument/2006/relationships/hyperlink" Target="https://www.imf.org/en/Countries" TargetMode="External"/><Relationship Id="rId15" Type="http://schemas.openxmlformats.org/officeDocument/2006/relationships/hyperlink" Target="https://www.federalreserve.gov/monetarypolicy/default.htm" TargetMode="External"/><Relationship Id="rId16" Type="http://schemas.openxmlformats.org/officeDocument/2006/relationships/hyperlink" Target="https://www.dailymail.co.uk/money/markets/article-14650357/ALEX-BRUMMER-Donald-Trumps-100-days-havoc-takes-huge-chunk-pens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