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Australia's election signals a warning for UK politics on fragmented opposition and media bias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Australia gears up for its federal election, the opposition clings to hopes buoyed not by their own strength but by the fragmented rightwing fringe gaining modest support—echoing a similar strategy gaining traction here in the UK among parties that challenge the dominant establishment. While the mainstream media and current Labour governments around the world flaunt confidence in their lead, the reality on the ground suggests their grip is shakier than presented.</w:t>
      </w:r>
      <w:r/>
    </w:p>
    <w:p>
      <w:r/>
      <w:r>
        <w:t>Drawing a parallel to the British political context since July's general election, where mainstream Labour secured power under Kier Starker but faces growing dissent, it’s clear that voter disenchantment with parties promising much and delivering little is now fueling a surge for those advocating harder stances on economic sovereignty, immigration control, and public sector reform. This mirrors Australian smaller parties like Pauline Hanson’s One Nation, whose rising vote share signals a protest against the status quo that simply cannot be ignored.</w:t>
      </w:r>
      <w:r/>
    </w:p>
    <w:p>
      <w:r/>
      <w:r>
        <w:t>The suggestion here is that the Coalition’s prospects, much like the UK Conservative opposition’s efforts, may depend heavily on harnessing preferences from these smaller forces, reflecting a broader electorate’s frustration with government overreach and economic mismanagement. Such alliances could well deliver surprising seat gains, undermining predictions favouring Labour-dominated outcomes. This cynical alliance of parties focused on genuine reform challenges woke orthodoxy and the failures of big government, a message amplified by some in the UK who refuse to accept official narratives.</w:t>
      </w:r>
      <w:r/>
    </w:p>
    <w:p>
      <w:r/>
      <w:r>
        <w:t>Meanwhile, scrutiny of campaign conduct—highlighted by reports on Liberal candidate Scott Yung’s activities in Bennelong and accusations of media bias—resonates with the ongoing UK debate where media outlets, often aligned with left-wing interests, skew coverage against right-leaning candidates. Opposition leaders’ calls out the “activist” nature of such outlets align with UK critics exposing how public broadcasters and leftist newspapers distort political discourse, pushing agendas that hinder honest policy debate.</w:t>
      </w:r>
      <w:r/>
    </w:p>
    <w:p>
      <w:r/>
      <w:r>
        <w:t>Despite apologies for some prior inaccuracies, the leadership within these opposition movements remains vague about concrete policy proposals, particularly around difficult issues like public sector reform and migration controls. This hesitancy betrays an attempt to balance appealing to traditional voters while confronting entrenched bureaucracies and globalist pressures—struggles familiar to the British right-wing resurgence demanding transformative change.</w:t>
      </w:r>
      <w:r/>
    </w:p>
    <w:p>
      <w:r/>
      <w:r>
        <w:t>Above all, the rising anger in outer suburban and regional areas reflects a growing disconnect from establishment politics, a sentiment building steadily despite official polls that still favour left-wing governments. This fuels momentum for political forces arguing for lower taxes, stronger borders, and a government that truly serves its people rather than special interest groups.</w:t>
      </w:r>
      <w:r/>
    </w:p>
    <w:p>
      <w:r/>
      <w:r>
        <w:t>As election day approaches, the unfolding political contest in Australia serves as a cautionary tale for our own political landscape in the UK. It underscores the necessity for genuine political alternatives—parties willing to challenge the Labour government's radical agenda that threatens economic stability and national sovereignty. The interplay of minor party influence, media bias, and regional discontent suggests that the path to political renewal is narrower but increasingly vital. Failure to embrace this opportunity risks entrenching globalist policies that have already proven harmful, making the debate about reform more urgent than ever.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https://en.wikipedia.org/wiki/2025_Australian_federal_election</w:t>
        </w:r>
      </w:hyperlink>
      <w:r>
        <w:t xml:space="preserve"> - This URL provides information about the upcoming 2025 Australian federal election, including the date and the context in which the election is taking place.</w:t>
      </w:r>
      <w:r/>
    </w:p>
    <w:p>
      <w:pPr>
        <w:pStyle w:val="ListNumber"/>
        <w:spacing w:line="240" w:lineRule="auto"/>
        <w:ind w:left="720"/>
      </w:pPr>
      <w:r/>
      <w:hyperlink r:id="rId11">
        <w:r>
          <w:rPr>
            <w:color w:val="0000EE"/>
            <w:u w:val="single"/>
          </w:rPr>
          <w:t>https://au.yougov.com/politics/articles/52063-yougov-poll-labor-reaches-record-high-two-party-preferred-lead-as-coalition-primary-vote-slumps</w:t>
        </w:r>
      </w:hyperlink>
      <w:r>
        <w:t xml:space="preserve"> - This URL discusses the current polling trends in Australia, highlighting Labor's strong lead and the challenges faced by the Coalition, which mirrors the context of established parties struggling with rising support for fringe groups.</w:t>
      </w:r>
      <w:r/>
    </w:p>
    <w:p>
      <w:pPr>
        <w:pStyle w:val="ListNumber"/>
        <w:spacing w:line="240" w:lineRule="auto"/>
        <w:ind w:left="720"/>
      </w:pPr>
      <w:r/>
      <w:hyperlink r:id="rId12">
        <w:r>
          <w:rPr>
            <w:color w:val="0000EE"/>
            <w:u w:val="single"/>
          </w:rPr>
          <w:t>https://www.news.com.au/national/federal-election/newspoll-reveals-major-issue-for-peter-dutton-days-before-federal-election/news-story/dcf39fb140d78b543c515bc9d1e4d308</w:t>
        </w:r>
      </w:hyperlink>
      <w:r>
        <w:t xml:space="preserve"> - This article highlights issues affecting the Coalition's leader, Peter Dutton, which reflects the broader challenges mainstream parties face in retaining public trust and support.</w:t>
      </w:r>
      <w:r/>
    </w:p>
    <w:p>
      <w:pPr>
        <w:pStyle w:val="ListNumber"/>
        <w:spacing w:line="240" w:lineRule="auto"/>
        <w:ind w:left="720"/>
      </w:pPr>
      <w:r/>
      <w:hyperlink r:id="rId13">
        <w:r>
          <w:rPr>
            <w:color w:val="0000EE"/>
            <w:u w:val="single"/>
          </w:rPr>
          <w:t>https://www.roymorgan.com/findings/9877-federal-voting-intention-april-28-2025</w:t>
        </w:r>
      </w:hyperlink>
      <w:r>
        <w:t xml:space="preserve"> - This URL provides insights into the polling dynamics leading up to the election, including shifts in support for minor parties like One Nation, which supports the assertion of a rising right-wing fringe influence.</w:t>
      </w:r>
      <w:r/>
    </w:p>
    <w:p>
      <w:pPr>
        <w:pStyle w:val="ListNumber"/>
        <w:spacing w:line="240" w:lineRule="auto"/>
        <w:ind w:left="720"/>
      </w:pPr>
      <w:r/>
      <w:hyperlink r:id="rId14">
        <w:r>
          <w:rPr>
            <w:color w:val="0000EE"/>
            <w:u w:val="single"/>
          </w:rPr>
          <w:t>https://en.wikipedia.org/wiki/Opinion_polling_for_the_2025_Australian_federal_election</w:t>
        </w:r>
      </w:hyperlink>
      <w:r>
        <w:t xml:space="preserve"> - This page aggregates various polls related to the 2025 Australian federal election, offering a comprehensive view of the electoral landscape, including the challenges mainstream parties face and the rising influence of smaller parties.</w:t>
      </w:r>
      <w:r/>
    </w:p>
    <w:p>
      <w:pPr>
        <w:pStyle w:val="ListNumber"/>
        <w:spacing w:line="240" w:lineRule="auto"/>
        <w:ind w:left="720"/>
      </w:pPr>
      <w:r/>
      <w:hyperlink r:id="rId9">
        <w:r>
          <w:rPr>
            <w:color w:val="0000EE"/>
            <w:u w:val="single"/>
          </w:rPr>
          <w:t>https://www.noahwire.com</w:t>
        </w:r>
      </w:hyperlink>
      <w:r>
        <w:t xml:space="preserve"> - Although this source does not provide specific polling data or political analysis, it is mentioned as the origin of the article that explores parallels between Australian and British political trends, particularly in relation to mainstream parties and the rise of fringe movements.</w:t>
      </w:r>
      <w:r/>
    </w:p>
    <w:p>
      <w:pPr>
        <w:pStyle w:val="ListNumber"/>
        <w:spacing w:line="240" w:lineRule="auto"/>
        <w:ind w:left="720"/>
      </w:pPr>
      <w:r/>
      <w:hyperlink r:id="rId15">
        <w:r>
          <w:rPr>
            <w:color w:val="0000EE"/>
            <w:u w:val="single"/>
          </w:rPr>
          <w:t>https://www.theguardian.com/australia-news/live/2025/apr/29/australia-election-2025-live-peter-dutton-anthony-albanese-campaign-polls-economy-costing-credit-labor-coalition-ntwnfb</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2025_Australian_federal_election" TargetMode="External"/><Relationship Id="rId11" Type="http://schemas.openxmlformats.org/officeDocument/2006/relationships/hyperlink" Target="https://au.yougov.com/politics/articles/52063-yougov-poll-labor-reaches-record-high-two-party-preferred-lead-as-coalition-primary-vote-slumps" TargetMode="External"/><Relationship Id="rId12" Type="http://schemas.openxmlformats.org/officeDocument/2006/relationships/hyperlink" Target="https://www.news.com.au/national/federal-election/newspoll-reveals-major-issue-for-peter-dutton-days-before-federal-election/news-story/dcf39fb140d78b543c515bc9d1e4d308" TargetMode="External"/><Relationship Id="rId13" Type="http://schemas.openxmlformats.org/officeDocument/2006/relationships/hyperlink" Target="https://www.roymorgan.com/findings/9877-federal-voting-intention-april-28-2025" TargetMode="External"/><Relationship Id="rId14" Type="http://schemas.openxmlformats.org/officeDocument/2006/relationships/hyperlink" Target="https://en.wikipedia.org/wiki/Opinion_polling_for_the_2025_Australian_federal_election" TargetMode="External"/><Relationship Id="rId15" Type="http://schemas.openxmlformats.org/officeDocument/2006/relationships/hyperlink" Target="https://www.theguardian.com/australia-news/live/2025/apr/29/australia-election-2025-live-peter-dutton-anthony-albanese-campaign-polls-economy-costing-credit-labor-coalition-ntwnf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