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youth mobility deal threatens UK border control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Party leader Keir Starmer’s recent claims of adopting a tougher stance on immigration have been met with warranted scepticism, as emerging reports reveal that the new administration is likely moving towards a deal that would practically undermine Britain’s hard-won immigration controls by facilitating easier movement for young people between the UK and the European Union. This reversal starkly contradicts the tough rhetoric presented before the July election and exposes the current government’s lack of resolve in tackling the real immigration crisis facing this country.</w:t>
      </w:r>
    </w:p>
    <w:p>
      <w:r>
        <w:t>Earlier this year, then-Home Secretary Suella Braverman firmly rejected any notion of re-entering a ‘youth mobility’ scheme with the EU, a firm position aligned with the popular mandate to end free movement and restore full sovereignty over UK borders. Yet, recent disclosures from the German ambassador show the EU is prepared to offer a backdoor to free movement — with proposals reportedly on the table for ‘youth mobility’ visas that would allow 18 to 30-year-olds to live and work freely in the UK and Europe, albeit for a shorter period than before. This apparent softening of the UK’s stance directly contradicts Labour ministers like Nick Thomas-Symonds, who have denied plans for such a scheme, casting serious doubt on government transparency.</w:t>
      </w:r>
    </w:p>
    <w:p>
      <w:r>
        <w:t>Reports critically highlight that this would amount to a re-establishment of free movement under another guise — a dangerous gamble for the UK’s immigration system in light of ongoing enforcement failures. The government’s inability to manage overstayers or promptly deport illegal migrants remains acute, particularly due to overwhelmed immigration courts and ambiguity over the designation of ‘safe’ countries for returns. Essentially, this ‘youth mobility’ backdoor risks swelling migrant numbers with minimal control, contrary to the public’s expectations.</w:t>
      </w:r>
    </w:p>
    <w:p>
      <w:r>
        <w:t>Labour’s track record on immigration since coming to power offers little reassurance. The administration swiftly scrapped the previous government’s Rwanda policy, which promised a firm message against illegal entries. Empty pledges, such as Suella Braverman’s earlier offer to personally house Syrian asylum seekers — which never materialised — epitomise a wider pattern of fine words but hollow actions. Meanwhile, Chancellor Kier Starker’s government shows conflicting priorities by quietly considering concessions on EU fishing rights, food standards, and even the European Court’s jurisdiction, further eroding Britain’s post-Brexit sovereignty on the immigration front.</w:t>
      </w:r>
    </w:p>
    <w:p>
      <w:r>
        <w:t>Demographic data sharply undermine Labour’s use of the term ‘youth’ to justify mobility visas. Most new arrivals via legal and illegal routes are young men of military age crossing the Channel, with considerably fewer over-30s entering. Coupled with reports that graduate visas are being converted into social care permits, allowing extended stays, this signals a concerning trend of indefinite migration through loopholes that harm the UK’s social infrastructure and economy.</w:t>
      </w:r>
    </w:p>
    <w:p>
      <w:r>
        <w:t>The government also faces criticism for turning a blind eye to ‘bogus’ foreign students enrolling in under-regulated colleges, financed by taxpayers, further complicating immigration pressures and fuelling calls for stricter oversight.</w:t>
      </w:r>
    </w:p>
    <w:p>
      <w:r>
        <w:t>Overall, the emerging ‘youth mobility’ deal symbolizes a broader policy failure that undermines the UK’s hard-won control over its borders. It betrays the promises made to voters who expect decisive action to stem uncontrolled migration and protect British workers. A responsible opposition voice stresses that these moves are not protective but permissive, inviting a surge of new migrants who will strain public services and disrupt communities.</w:t>
      </w:r>
    </w:p>
    <w:p>
      <w:r>
        <w:t>As these developments unfold, the urgency grows for a principled political force demanding real border security and a thorough overhaul of immigration policies to safeguard the UK’s future — a stance consistent with calls from this side of the political spectrum to uphold national integrity and control after Brexit. The current administration’s “Happy Hour” for open borders must be challenged before Britain's immigration system becomes irreparably compromised.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https://www.cranbrooklegal.com/what-is-the-uk-prime-ministers-new-plan-for-immigration/</w:t>
        </w:r>
      </w:hyperlink>
      <w:r>
        <w:t xml:space="preserve"> - Details Labour's immigration overhaul plans, including criticism of previous Conservative policies and intent to reduce migration.</w:t>
      </w:r>
    </w:p>
    <w:p>
      <w:pPr>
        <w:pStyle w:val="ListBullet"/>
      </w:pPr>
      <w:hyperlink r:id="rId12">
        <w:r>
          <w:rPr>
            <w:u w:val="single"/>
            <w:color w:val="0000FF"/>
            <w:rStyle w:val="Hyperlink"/>
          </w:rPr>
          <w:t>https://www.euronews.com/my-europe/2024/11/29/keir-starmer-unveils-plans-to-change-uk-immigration-system-after-record-arrivals</w:t>
        </w:r>
      </w:hyperlink>
      <w:r>
        <w:t xml:space="preserve"> - Confirms Starmer's critique of Conservative immigration policies and plans to revise the points-based system post-Brexit.</w:t>
      </w:r>
    </w:p>
    <w:p>
      <w:pPr>
        <w:pStyle w:val="ListBullet"/>
      </w:pPr>
      <w:hyperlink r:id="rId13">
        <w:r>
          <w:rPr>
            <w:u w:val="single"/>
            <w:color w:val="0000FF"/>
            <w:rStyle w:val="Hyperlink"/>
          </w:rPr>
          <w:t>https://foreignpolicy.com/2024/08/30/keir-starmer-uk-riots-immigration-asylum/</w:t>
        </w:r>
      </w:hyperlink>
      <w:r>
        <w:t xml:space="preserve"> - Highlights Labour's abolition of the Rwanda scheme and focus on deportations, aligning with claims about policy reversals.</w:t>
      </w:r>
    </w:p>
    <w:p>
      <w:pPr>
        <w:pStyle w:val="ListBullet"/>
      </w:pPr>
      <w:hyperlink r:id="rId14">
        <w:r>
          <w:rPr>
            <w:u w:val="single"/>
            <w:color w:val="0000FF"/>
            <w:rStyle w:val="Hyperlink"/>
          </w:rPr>
          <w:t>https://www.gov.uk/government/speeches/pm-speech-on-migration-28-november-2024</w:t>
        </w:r>
      </w:hyperlink>
      <w:r>
        <w:t xml:space="preserve"> - Reiterates Starmer's acknowledgment of high migration levels (nearly 1 million in 2023) and commitment to address them.</w:t>
      </w:r>
    </w:p>
    <w:p>
      <w:pPr>
        <w:pStyle w:val="ListBullet"/>
      </w:pPr>
      <w:hyperlink r:id="rId15">
        <w:r>
          <w:rPr>
            <w:u w:val="single"/>
            <w:color w:val="0000FF"/>
            <w:rStyle w:val="Hyperlink"/>
          </w:rPr>
          <w:t>https://www.davidsonmorris.com/labour-immigration-policy/</w:t>
        </w:r>
      </w:hyperlink>
      <w:r>
        <w:t xml:space="preserve"> - Documents Labour's dual focus on reducing legal migration and tackling illegal crossings, including scrapping the Rwanda scheme.</w:t>
      </w:r>
    </w:p>
    <w:p>
      <w:pPr>
        <w:pStyle w:val="ListBullet"/>
      </w:pPr>
      <w:hyperlink r:id="rId15">
        <w:r>
          <w:rPr>
            <w:u w:val="single"/>
            <w:color w:val="0000FF"/>
            <w:rStyle w:val="Hyperlink"/>
          </w:rPr>
          <w:t>https://www.davidsonmorris.com/labour-immigration-policy/</w:t>
        </w:r>
      </w:hyperlink>
      <w:r>
        <w:t xml:space="preserve"> - Confirms challenges in managing Channel crossings and the ineffectiveness of deterrent measures under Labour’s approach.</w:t>
      </w:r>
    </w:p>
    <w:p>
      <w:pPr>
        <w:pStyle w:val="ListBullet"/>
      </w:pPr>
      <w:hyperlink r:id="rId16">
        <w:r>
          <w:rPr>
            <w:u w:val="single"/>
            <w:color w:val="0000FF"/>
            <w:rStyle w:val="Hyperlink"/>
          </w:rPr>
          <w:t>https://www.dailymail.co.uk/debate/article-14656225/RICHARD-LITTLEJOHN-Labours-lying-migration-Theyre-planning-flood-country-EU-youths-freedom-movement-door.html?ns_mchannel=rss&amp;ns_campaign=1490&amp;ito=1490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ranbrooklegal.com/what-is-the-uk-prime-ministers-new-plan-for-immigration/" TargetMode="External"/><Relationship Id="rId12" Type="http://schemas.openxmlformats.org/officeDocument/2006/relationships/hyperlink" Target="https://www.euronews.com/my-europe/2024/11/29/keir-starmer-unveils-plans-to-change-uk-immigration-system-after-record-arrivals" TargetMode="External"/><Relationship Id="rId13" Type="http://schemas.openxmlformats.org/officeDocument/2006/relationships/hyperlink" Target="https://foreignpolicy.com/2024/08/30/keir-starmer-uk-riots-immigration-asylum/" TargetMode="External"/><Relationship Id="rId14" Type="http://schemas.openxmlformats.org/officeDocument/2006/relationships/hyperlink" Target="https://www.gov.uk/government/speeches/pm-speech-on-migration-28-november-2024" TargetMode="External"/><Relationship Id="rId15" Type="http://schemas.openxmlformats.org/officeDocument/2006/relationships/hyperlink" Target="https://www.davidsonmorris.com/labour-immigration-policy/" TargetMode="External"/><Relationship Id="rId16" Type="http://schemas.openxmlformats.org/officeDocument/2006/relationships/hyperlink" Target="https://www.dailymail.co.uk/debate/article-14656225/RICHARD-LITTLEJOHN-Labours-lying-migration-Theyre-planning-flood-country-EU-youths-freedom-movement-door.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