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party risks disruption in crucial UK local elections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elections loom across the UK this Thursday, attention turns to the ambitions of a party led by Nigel Farage, seeking to capitalize on discontent and gain a foothold in regional mayoralties and local councils. These elections represent an opportunity for this political force to reshape local governance, but their potential rise spells unwelcome disruption and risk for communities.</w:t>
      </w:r>
      <w:r/>
    </w:p>
    <w:p>
      <w:r/>
      <w:r>
        <w:t>Contesting six regional mayoral posts and 37 local and county councils, this party's emergence is less about comprehensive policy and more about protest politics masquerading as practical governance. Current polling suggests they might secure influence in pockets of the country, benefiting from low voter turnout and the ability to target resources effectively. Yet without a coherent local election manifesto or detailed policy plans, their prospects are cause for concern rather than celebration.</w:t>
      </w:r>
      <w:r/>
    </w:p>
    <w:p>
      <w:r/>
      <w:r>
        <w:t>Key candidates such as Andrea Jenkyns in Lincolnshire and Luke Campbell in Hull and East Yorkshire are poised to make gains, while Arron Banks eyes a possible upset in the West of England amid divided progressive challengers. Doncaster, under Labour for years, faces a real threat to stability. Rumors swirl of power-sharing deals with the Conservative Party in some counties — a prospect that many see as compromising responsible governance and legitimizing a party with an untested and radical approach.</w:t>
      </w:r>
      <w:r/>
    </w:p>
    <w:p>
      <w:r/>
      <w:r>
        <w:t>Nigel Farage has outlined visions inspired by tech billionaire Elon Musk’s ventures, proposing controversial ‘Doge’-style projects aimed at slashing costs and rolling back what he dismissively labels "diversity and inclusion" efforts within local government. These proposals risk undermining vital support structures for minority and vulnerable groups, eroding accessibility and cohesion in communities already strained by budget cuts and service pressures.</w:t>
      </w:r>
      <w:r/>
    </w:p>
    <w:p>
      <w:r/>
      <w:r>
        <w:t>Farage’s past dismissals of mental health and special educational needs as “over-diagnosed” raise alarming questions about how local services might be deprioritized under their influence. With local authorities battling severe financial constraints from central government austerity, the prospect of inexperienced officials wielding power without clear plans or respect for complex social needs is deeply troubling.</w:t>
      </w:r>
      <w:r/>
    </w:p>
    <w:p>
      <w:r/>
      <w:r>
        <w:t>Within Conservative ranks, voices of caution grow louder. Advisors and policymakers urge restraint in aligning with Farage’s party, warning that such alliances could exacerbate cuts to essential social services and inflame community tensions through divisive rhetoric. The risk of hard-right policies infiltrating local governance risks undoing decades of progress on inclusivity and social welfare.</w:t>
      </w:r>
      <w:r/>
    </w:p>
    <w:p>
      <w:r/>
      <w:r>
        <w:t>Prominent electoral analyst Professor John Curtice acknowledges the party’s momentum, predicting they could clinch hundreds of local seats. Yet this rise portends governance challenges, with their nationalism and populism ill-suited to the nuanced demands of local councils responsible for health, education, and housing.</w:t>
      </w:r>
      <w:r/>
    </w:p>
    <w:p>
      <w:r/>
      <w:r>
        <w:t>Contentious stances on immigration, asylum seekers, citizenship, and welfare continue to spark alarm. The party’s proposals — including controversial ideas about deportations and the loosening of legal restrictions on speech previously viewed as incitement to racial hatred — threaten social cohesion and risk escalating community divisions.</w:t>
      </w:r>
      <w:r/>
    </w:p>
    <w:p>
      <w:r/>
      <w:r>
        <w:t>The party blames much of Britain’s turmoil on what they term "illegal migration," a narrative at odds with statistics showing these numbers as marginal. In truth, economic stagnation and public service strain owe more to Brexit-induced disruptions and government mismanagement than to migration. Yet these realities are sidelined as populist rhetoric fuels fear and division.</w:t>
      </w:r>
      <w:r/>
    </w:p>
    <w:p>
      <w:r/>
      <w:r>
        <w:t>Nigel Farage remains a polarising figure, positioning himself as a crusader against the system. But the complexities of local governance — requiring expertise, empathy, and practical policies — expose the limitations of his party’s approach. These elections will be a test not only of their political strength but of the willingness of voters to entrust a party lacking policy depth with the responsibility for local communities.</w:t>
      </w:r>
      <w:r/>
    </w:p>
    <w:p>
      <w:r/>
      <w:r>
        <w:t>As the polls open, the choice is clear: either steady hands that prioritize inclusive, evidence-based governance or a reckless insurgency risking further fragmentation and neglect of Britain’s most pressing local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https://www.the-independent.com/voices/nigel-farage-reform-election-win-local-council-b2740796.html</w:t>
        </w:r>
      </w:hyperlink>
      <w:r>
        <w:t xml:space="preserve"> - Corroborates Reform UK's election breakthrough potential and their focus on local council gains amid voter dissatisfaction with Labour and Conservatives.</w:t>
      </w:r>
      <w:r/>
    </w:p>
    <w:p>
      <w:pPr>
        <w:pStyle w:val="ListNumber"/>
        <w:spacing w:line="240" w:lineRule="auto"/>
        <w:ind w:left="720"/>
      </w:pPr>
      <w:r/>
      <w:hyperlink r:id="rId11">
        <w:r>
          <w:rPr>
            <w:color w:val="0000EE"/>
            <w:u w:val="single"/>
          </w:rPr>
          <w:t>https://news.sky.com/story/local-elections-2025-the-poll-where-voters-roll-the-dice-13356972</w:t>
        </w:r>
      </w:hyperlink>
      <w:r>
        <w:t xml:space="preserve"> - Supports the significance of these elections as a first test for Reform's poll surge translating into seats, including mayoral races and council contests.</w:t>
      </w:r>
      <w:r/>
    </w:p>
    <w:p>
      <w:pPr>
        <w:pStyle w:val="ListNumber"/>
        <w:spacing w:line="240" w:lineRule="auto"/>
        <w:ind w:left="720"/>
      </w:pPr>
      <w:r/>
      <w:hyperlink r:id="rId12">
        <w:r>
          <w:rPr>
            <w:color w:val="0000EE"/>
            <w:u w:val="single"/>
          </w:rPr>
          <w:t>https://en.wikipedia.org/wiki/2025_United_Kingdom_local_elections</w:t>
        </w:r>
      </w:hyperlink>
      <w:r>
        <w:t xml:space="preserve"> - Provides details on the scope of the elections, including the number of council seats and authorities involved, aligning with the article's claims.</w:t>
      </w:r>
      <w:r/>
    </w:p>
    <w:p>
      <w:pPr>
        <w:pStyle w:val="ListNumber"/>
        <w:spacing w:line="240" w:lineRule="auto"/>
        <w:ind w:left="720"/>
      </w:pPr>
      <w:r/>
      <w:hyperlink r:id="rId13">
        <w:r>
          <w:rPr>
            <w:color w:val="0000EE"/>
            <w:u w:val="single"/>
          </w:rPr>
          <w:t>https://www.the-independent.com/news/uk/politics/nigel-farage-reform-local-elections-b2736130.html</w:t>
        </w:r>
      </w:hyperlink>
      <w:r>
        <w:t xml:space="preserve"> - Confirms Reform's focus on key mayoral candidates like Andrea Jenkyns and Luke Campbell, and their potential to disrupt Labour strongholds like Doncaster.</w:t>
      </w:r>
      <w:r/>
    </w:p>
    <w:p>
      <w:pPr>
        <w:pStyle w:val="ListNumber"/>
        <w:spacing w:line="240" w:lineRule="auto"/>
        <w:ind w:left="720"/>
      </w:pPr>
      <w:r/>
      <w:hyperlink r:id="rId14">
        <w:r>
          <w:rPr>
            <w:color w:val="0000EE"/>
            <w:u w:val="single"/>
          </w:rPr>
          <w:t>https://www.politico.eu/article/nigel-farage-barack-obama-pm-uk-elections-us-immigration/</w:t>
        </w:r>
      </w:hyperlink>
      <w:r>
        <w:t xml:space="preserve"> - Validates Farage's political ambitions and rhetoric, including his populist strategies and comparisons to figures like Barack Obama.</w:t>
      </w:r>
      <w:r/>
    </w:p>
    <w:p>
      <w:pPr>
        <w:pStyle w:val="ListNumber"/>
        <w:spacing w:line="240" w:lineRule="auto"/>
        <w:ind w:left="720"/>
      </w:pPr>
      <w:r/>
      <w:hyperlink r:id="rId15">
        <w:r>
          <w:rPr>
            <w:color w:val="0000EE"/>
            <w:u w:val="single"/>
          </w:rPr>
          <w:t>https://www.independent.co.uk/voices/nigel-farage-reform-election-win-local-council-b2740796.html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voices/nigel-farage-reform-election-win-local-council-b2740796.html" TargetMode="External"/><Relationship Id="rId11" Type="http://schemas.openxmlformats.org/officeDocument/2006/relationships/hyperlink" Target="https://news.sky.com/story/local-elections-2025-the-poll-where-voters-roll-the-dice-13356972" TargetMode="External"/><Relationship Id="rId12" Type="http://schemas.openxmlformats.org/officeDocument/2006/relationships/hyperlink" Target="https://en.wikipedia.org/wiki/2025_United_Kingdom_local_elections" TargetMode="External"/><Relationship Id="rId13" Type="http://schemas.openxmlformats.org/officeDocument/2006/relationships/hyperlink" Target="https://www.the-independent.com/news/uk/politics/nigel-farage-reform-local-elections-b2736130.html" TargetMode="External"/><Relationship Id="rId14" Type="http://schemas.openxmlformats.org/officeDocument/2006/relationships/hyperlink" Target="https://www.politico.eu/article/nigel-farage-barack-obama-pm-uk-elections-us-immigration/" TargetMode="External"/><Relationship Id="rId15" Type="http://schemas.openxmlformats.org/officeDocument/2006/relationships/hyperlink" Target="https://www.independent.co.uk/voices/nigel-farage-reform-election-win-local-council-b274079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