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between the US and China create challenging global choices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tensions skyrocket between the United States and China amid a protracted trade war, the global community faces the distressing reality of having to choose sides between two economic behemoths. This high-stakes geopolitical battle signifies a troubling departure from previous U.S. foreign policy, which purported to build united fronts against China’s rise. Instead, it now amplifies economic instability and forces smaller nations into precarious positions.</w:t>
      </w:r>
    </w:p>
    <w:p>
      <w:r>
        <w:t>The trade war, marked by Donald Trump’s rigid import tariffs and confrontational negotiating style, has upset global markets and fractured international trade norms. His administration’s hardline stance—insisting that trading partners toe the U.S. line or face punitive tariffs—has backfired spectacularly. Beijing has shrewdly responded by strengthening trade ties worldwide, positioning itself as a dependable alternative to the unpredictability that has become synonymous with U.S. policies.</w:t>
      </w:r>
    </w:p>
    <w:p>
      <w:r>
        <w:t>Singapore’s Prime Minister Lawrence Wong aptly described the situation: “America and China are now locked in a fierce contest for global supremacy. Both powers claim they do not wish to force countries to choose sides. But in reality, each seeks to draw others closer into their respective orbits.” What’s glaringly absent from this picture is any leadership within the UK capable of protecting its interests amidst this chaos—a situation that the more pragmatic and economically focused opposition is more than prepared to address, unlike the current government’s dithering approach.</w:t>
      </w:r>
    </w:p>
    <w:p>
      <w:r>
        <w:t>Domestically, Trump’s administration continues pursuing reactionary and divisive policies under the guise of “American priority.” The recent executive order mandating English proficiency among truck drivers, ostensibly for public safety reasons, reeks of unnecessary interference that distracts from real economic challenges. Such micromanagement overlooks the contribution of a diverse workforce while pandering to populist sentiments.</w:t>
      </w:r>
    </w:p>
    <w:p>
      <w:r>
        <w:t>His immigration czar proudly boasts about deporting 139,000 people, with expanded powers to enforce draconian immigration crackdowns and publicly shame “sanctuary cities.” This heavy-handed approach represents the most aggressive mass deportation campaign in U.S. history—policies that have destabilizing social consequences and do nothing to genuinely secure the borders or stimulate growth.</w:t>
      </w:r>
    </w:p>
    <w:p>
      <w:r>
        <w:t>Legal controversies, including the dismissal of a former assistant U.S. attorney following his criticism of Trump, spotlight the administration’s troubling disregard for impartial justice. This politicisation undermines the rule of law and fuels distrust in government institutions. Similarly, the president’s pardons of individuals involved in violent acts at the Capitol have emboldened dangerous factions, threatening national stability.</w:t>
      </w:r>
    </w:p>
    <w:p>
      <w:r>
        <w:t>Meanwhile, political grandstanding continues unabated. Illinois Governor JB Pritzker’s desperate call for mass protests reflects the chaotic divisions sown across America—divisions the present administration exacerbates rather than heals. In Canada, Trump’s insulting remarks branding Canada as a potential U.S. state reveal profoundly tone-deaf diplomacy, prompting backlash that damages vital North American ties.</w:t>
      </w:r>
    </w:p>
    <w:p>
      <w:r>
        <w:t>Despite Trump’s boasts of communication with Chinese President Xi Jinping, officials reject any recent contact, highlighting the fractious nature of U.S.-China relations under Trump. The absence of dialogue only increases economic uncertainty, undercutting confidence in an administration that claims to “run the country and the world” but struggles to manage trade or foreign relations effectively.</w:t>
      </w:r>
    </w:p>
    <w:p>
      <w:r>
        <w:t>With markets jittery and retirement savings at risk, the American public’s unease grows—something the opposition has repeatedly warned about, advocating for more rational, growth-oriented policies. The spectacle of migrant mugshot displays outside the White House reveals a government obsessed with optics rather than solutions.</w:t>
      </w:r>
    </w:p>
    <w:p>
      <w:r>
        <w:t>In contrast to this chaos, a forward-looking approach grounded in economic realism and respect for justice offers an alternative path for the UK and its allies—one that prioritizes sensible trade relations, controlled immigration, and the rule of law. As the current administration stumbles through its turmoil, it’s clear that leadership capable of navigating these complex global and domestic challenges is urgently needed but sorely absent in Washington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https://www.csis.org/analysis/analyzing-impact-us-china-trade-war-chinas-energy-transition</w:t>
        </w:r>
      </w:hyperlink>
      <w:r>
        <w:t xml:space="preserve"> - Discusses the impact of the US-China trade war on global trade dynamics and clean energy transition, supporting claims about economic instability and geopolitical tensions.</w:t>
      </w:r>
    </w:p>
    <w:p>
      <w:pPr>
        <w:pStyle w:val="ListBullet"/>
      </w:pPr>
      <w:hyperlink r:id="rId12">
        <w:r>
          <w:rPr>
            <w:u w:val="single"/>
            <w:color w:val="0000FF"/>
            <w:rStyle w:val="Hyperlink"/>
          </w:rPr>
          <w:t>https://www.coface.com/news-economy-and-insights/the-us-china-trade-war-has-entered-uncharted-waters</w:t>
        </w:r>
      </w:hyperlink>
      <w:r>
        <w:t xml:space="preserve"> - Details unprecedented reciprocal tariffs (over 100%) and recession risks, corroborating claims about the trade war's escalation and global economic disruption.</w:t>
      </w:r>
    </w:p>
    <w:p>
      <w:pPr>
        <w:pStyle w:val="ListBullet"/>
      </w:pPr>
      <w:hyperlink r:id="rId13">
        <w:r>
          <w:rPr>
            <w:u w:val="single"/>
            <w:color w:val="0000FF"/>
            <w:rStyle w:val="Hyperlink"/>
          </w:rPr>
          <w:t>https://www.henleyglobal.com/publications/global-mobility-report/2025-january/uschina-trade-war-applying-lessons-10-address-reality-20</w:t>
        </w:r>
      </w:hyperlink>
      <w:r>
        <w:t xml:space="preserve"> - Highlights IMF estimates of reduced global growth (0.8% in 2019) and supply chain disruptions, supporting assertions about fractured trade norms and market instability.</w:t>
      </w:r>
    </w:p>
    <w:p>
      <w:pPr>
        <w:pStyle w:val="ListBullet"/>
      </w:pPr>
      <w:hyperlink r:id="rId14">
        <w:r>
          <w:rPr>
            <w:u w:val="single"/>
            <w:color w:val="0000FF"/>
            <w:rStyle w:val="Hyperlink"/>
          </w:rPr>
          <w:t>https://www.nber.org/system/files/working_papers/w29315/w29315.pdf</w:t>
        </w:r>
      </w:hyperlink>
      <w:r>
        <w:t xml:space="preserve"> - Provides economic analysis of tariffs ($350B on Chinese imports, $100B retaliation), substantiating claims about Trump's tariff policies and market upheaval.</w:t>
      </w:r>
    </w:p>
    <w:p>
      <w:pPr>
        <w:pStyle w:val="ListBullet"/>
      </w:pPr>
      <w:hyperlink r:id="rId15">
        <w:r>
          <w:rPr>
            <w:u w:val="single"/>
            <w:color w:val="0000FF"/>
            <w:rStyle w:val="Hyperlink"/>
          </w:rPr>
          <w:t>https://www.shs-conferences.org/articles/shsconf/pdf/2024/01/shsconf_icdeba2023_03017.pdf</w:t>
        </w:r>
      </w:hyperlink>
      <w:r>
        <w:t xml:space="preserve"> - Analyzes geopolitical realignments and opportunities for third countries, supporting assertions about smaller nations being forced into economic alliances.</w:t>
      </w:r>
    </w:p>
    <w:p>
      <w:pPr>
        <w:pStyle w:val="ListBullet"/>
      </w:pPr>
      <w:hyperlink r:id="rId10">
        <w:r>
          <w:rPr>
            <w:u w:val="single"/>
            <w:color w:val="0000FF"/>
            <w:rStyle w:val="Hyperlink"/>
          </w:rPr>
          <w:t>https://www.noahwire.com</w:t>
        </w:r>
      </w:hyperlink>
      <w:r>
        <w:t xml:space="preserve"> - Source article cited in the query, though specific content is unavailable for verification without direct access.</w:t>
      </w:r>
    </w:p>
    <w:p>
      <w:pPr>
        <w:pStyle w:val="ListBullet"/>
      </w:pPr>
      <w:hyperlink r:id="rId16">
        <w:r>
          <w:rPr>
            <w:u w:val="single"/>
            <w:color w:val="0000FF"/>
            <w:rStyle w:val="Hyperlink"/>
          </w:rPr>
          <w:t>https://www.independent.co.uk/news/world/europe/donald-trump-karoline-leavitt-white-house-jb-pritzker-china-b2741056.html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sis.org/analysis/analyzing-impact-us-china-trade-war-chinas-energy-transition" TargetMode="External"/><Relationship Id="rId12" Type="http://schemas.openxmlformats.org/officeDocument/2006/relationships/hyperlink" Target="https://www.coface.com/news-economy-and-insights/the-us-china-trade-war-has-entered-uncharted-waters" TargetMode="External"/><Relationship Id="rId13" Type="http://schemas.openxmlformats.org/officeDocument/2006/relationships/hyperlink" Target="https://www.henleyglobal.com/publications/global-mobility-report/2025-january/uschina-trade-war-applying-lessons-10-address-reality-20" TargetMode="External"/><Relationship Id="rId14" Type="http://schemas.openxmlformats.org/officeDocument/2006/relationships/hyperlink" Target="https://www.nber.org/system/files/working_papers/w29315/w29315.pdf" TargetMode="External"/><Relationship Id="rId15" Type="http://schemas.openxmlformats.org/officeDocument/2006/relationships/hyperlink" Target="https://www.shs-conferences.org/articles/shsconf/pdf/2024/01/shsconf_icdeba2023_03017.pdf" TargetMode="External"/><Relationship Id="rId16" Type="http://schemas.openxmlformats.org/officeDocument/2006/relationships/hyperlink" Target="https://www.independent.co.uk/news/world/europe/donald-trump-karoline-leavitt-white-house-jb-pritzker-china-b27410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