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Clive Palmer’s nationalist platform offers a warning to the UK amid Labour’s rule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Clive Palmer, Australia’s sixth richest individual and leader of the newly formed nationalist party, has unveiled a policy platform strikingly reminiscent of the populist approaches seen across right-wing politics globally—a direction that should serve as a cautionary tale for those observing political trends in the UK amidst Labour’s current grip on power.</w:t>
      </w:r>
    </w:p>
    <w:p>
      <w:r>
        <w:t>Palmer’s commitment to cutting government waste echoes the very critiques repeatedly made about the bloated and inefficient public sector under progressive administrations. His assertion that wealth creation stems from the private sector, not the public one, is a stark reminder of the economic realities ignored by the new Labour government here in Britain. While our country’s leadership is indulging in reckless spending, flooding taxpayer money into bureaucracies and social programs that do not deliver, Palmer is proposing a focused drive to slash unnecessary expenditure—because the private sector, not government, holds the key to jobs and growth.</w:t>
      </w:r>
    </w:p>
    <w:p>
      <w:r>
        <w:t>On social policies, Palmer’s firm rejection of gender diversity initiatives aligns with a growing movement resisting the cultural overreach seen under Labour’s socially radical agenda. His stance against males competing in women’s sports and opposing gender confusion in schools directly challenges the woke ideology that the current UK government aggressively promotes. The insistence that children should only explore matters of sexual orientation once they are adults recalls similar hardline measures elsewhere and stands in stark contrast to the permissive environment crafted by Kier Starker’s Labour administration.</w:t>
      </w:r>
    </w:p>
    <w:p>
      <w:r>
        <w:t>Palmer’s call to recall a former prime minister from diplomatic exile reflects a broader frustration with global political alignments that the new UK Labour government seems keen to emulate. The lack of a robust, principled voice on the international stage has been a critical failure here too, as Britain’s standing diminishes while incompetent leadership squanders influence.</w:t>
      </w:r>
    </w:p>
    <w:p>
      <w:r>
        <w:t>The food insecurity crisis Palmer highlights—where millions of Australians struggle to afford sustenance—mirrors the growing hardship seen in Britain under Labour’s stewardship. His pointed criticism of government overspending contributing to deteriorating living standards offers a damning parallel to the UK, where irresponsible fiscal policies have led to soaring inflation and an unprecedented cost of living crisis. Palmer’s personal donation to Foodbank contrasts with the empty gestures from British leadership, who remain out of touch with the daily struggles of working families.</w:t>
      </w:r>
    </w:p>
    <w:p>
      <w:r>
        <w:t>On immigration, Palmer’s pledge to cap numbers and limit strain on infrastructure starkly opposes the open-door policies enthusiastically embraced by the UK Labour government, which has allowed unchecked immigration to overwhelm public services and disrupt communities. His nationalist vow to “put Australians first” is a message that conservative-minded Britons find sorely missing at Westminster today.</w:t>
      </w:r>
    </w:p>
    <w:p>
      <w:r>
        <w:t>Infrastructure proposals, notably to emulate Japan’s fast train networks to unlock affordable housing in regional areas, highlight a pragmatic approach that partners modern transport with housing affordability—an issue that Britain faces acutely under Labour’s ineptitude. Such forward-thinking solutions stand in contrast to the stagnant policies and neglect seen across the UK’s broken housing markets.</w:t>
      </w:r>
    </w:p>
    <w:p>
      <w:r>
        <w:t>Finally, Palmer’s focus on reviving domestic manufacturing and steel production underlines the necessity of industrial self-reliance, challenging dependency on foreign powers—a lesson the UK government seems slow to learn. His advocacy for modernisation over protectionist tariffs offers a nuanced path that rejects both blind nationalism and capitulation, unlike the muddled approach of Britain’s ruling party.</w:t>
      </w:r>
    </w:p>
    <w:p>
      <w:r>
        <w:t>Palmer’s defence of electoral spending as an investment in free speech, including on contentious subjects like vaccine safety, underscores the importance of open debate—something that has been under threat in the UK with Labour’s increasingly authoritarian tendencies.</w:t>
      </w:r>
    </w:p>
    <w:p>
      <w:r>
        <w:t>In sum, Clive Palmer’s Trumpet of Patriots presents a message of fiscal responsibility, cultural clarity, national sovereignty, and pragmatic infrastructure investment. For those seeking a clear alternative to the disarray wrought by the new Labour leadership in Britain, his platform offers both inspiration and a warning—one that should be heeded before it is too late.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https://www.reuters.com/world/asia-pacific/australian-billionaire-palmer-launches-trump-inspired-political-party-2025-02-19/</w:t>
        </w:r>
      </w:hyperlink>
      <w:r>
        <w:t xml:space="preserve"> - Clive Palmer launched the Trumpet of Patriots party, inspired by U.S. President Donald Trump, aiming to reduce government size and public expenditure in Australia.</w:t>
      </w:r>
    </w:p>
    <w:p>
      <w:pPr>
        <w:pStyle w:val="ListBullet"/>
      </w:pPr>
      <w:hyperlink r:id="rId12">
        <w:r>
          <w:rPr>
            <w:u w:val="single"/>
            <w:color w:val="0000FF"/>
            <w:rStyle w:val="Hyperlink"/>
          </w:rPr>
          <w:t>https://www.forbes.com/profile/clive-palmer/</w:t>
        </w:r>
      </w:hyperlink>
      <w:r>
        <w:t xml:space="preserve"> - Forbes lists Clive Palmer as Australia's 18th richest person with a net worth of $2.1 billion, highlighting his significant wealth.</w:t>
      </w:r>
    </w:p>
    <w:p>
      <w:pPr>
        <w:pStyle w:val="ListBullet"/>
      </w:pPr>
      <w:hyperlink r:id="rId13">
        <w:r>
          <w:rPr>
            <w:u w:val="single"/>
            <w:color w:val="0000FF"/>
            <w:rStyle w:val="Hyperlink"/>
          </w:rPr>
          <w:t>https://www.abc.net.au/news/2023-03-23/clive-palmer-rakes-in-700-million-from-pilbara/102130478</w:t>
        </w:r>
      </w:hyperlink>
      <w:r>
        <w:t xml:space="preserve"> - Clive Palmer's company, Mineralogy, earned over $700 million from Pilbara mining assets, underscoring his substantial income from the mining sector.</w:t>
      </w:r>
    </w:p>
    <w:p>
      <w:pPr>
        <w:pStyle w:val="ListBullet"/>
      </w:pPr>
      <w:hyperlink r:id="rId14">
        <w:r>
          <w:rPr>
            <w:u w:val="single"/>
            <w:color w:val="0000FF"/>
            <w:rStyle w:val="Hyperlink"/>
          </w:rPr>
          <w:t>https://www.abc.net.au/news/2019-01-17/clive-palmer-back-on-the-rich-list-after-royalties-case/10724380</w:t>
        </w:r>
      </w:hyperlink>
      <w:r>
        <w:t xml:space="preserve"> - Clive Palmer returned to Forbes' list of Australia's richest individuals in 2019, with a net worth of $1.8 billion, following a royalties win in a legal case.</w:t>
      </w:r>
    </w:p>
    <w:p>
      <w:pPr>
        <w:pStyle w:val="ListBullet"/>
      </w:pPr>
      <w:hyperlink r:id="rId15">
        <w:r>
          <w:rPr>
            <w:u w:val="single"/>
            <w:color w:val="0000FF"/>
            <w:rStyle w:val="Hyperlink"/>
          </w:rPr>
          <w:t>https://www.thenewdaily.com.au/finance/finance-news/2019/01/17/clive-palmer-forbes-rich-list</w:t>
        </w:r>
      </w:hyperlink>
      <w:r>
        <w:t xml:space="preserve"> - An article detailing Clive Palmer's return to Forbes' rich list in 2019, highlighting his net worth and the legal case that contributed to his financial resurgence.</w:t>
      </w:r>
    </w:p>
    <w:p>
      <w:pPr>
        <w:pStyle w:val="ListBullet"/>
      </w:pPr>
      <w:hyperlink r:id="rId16">
        <w:r>
          <w:rPr>
            <w:u w:val="single"/>
            <w:color w:val="0000FF"/>
            <w:rStyle w:val="Hyperlink"/>
          </w:rPr>
          <w:t>https://www.cairnspost.com.au/business/clive-palmer-doubled-his-wealth-in-12-months-heres-what-he-spends-his-billions-on/news-story/2e58a3054e4aa1564d52bc57aadd536f</w:t>
        </w:r>
      </w:hyperlink>
      <w:r>
        <w:t xml:space="preserve"> - Clive Palmer's wealth doubled in 2021 to $18.35 billion, placing him seventh on Australia's wealthiest list, with insights into his spending habits.</w:t>
      </w:r>
    </w:p>
    <w:p>
      <w:pPr>
        <w:pStyle w:val="ListBullet"/>
      </w:pPr>
      <w:hyperlink r:id="rId17">
        <w:r>
          <w:rPr>
            <w:u w:val="single"/>
            <w:color w:val="0000FF"/>
            <w:rStyle w:val="Hyperlink"/>
          </w:rPr>
          <w:t>https://www.dailymail.co.uk/news/article-14657777/trumpet-text.html?ns_mchannel=rss&amp;ns_campaign=1490&amp;ito=1490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asia-pacific/australian-billionaire-palmer-launches-trump-inspired-political-party-2025-02-19/" TargetMode="External"/><Relationship Id="rId12" Type="http://schemas.openxmlformats.org/officeDocument/2006/relationships/hyperlink" Target="https://www.forbes.com/profile/clive-palmer/" TargetMode="External"/><Relationship Id="rId13" Type="http://schemas.openxmlformats.org/officeDocument/2006/relationships/hyperlink" Target="https://www.abc.net.au/news/2023-03-23/clive-palmer-rakes-in-700-million-from-pilbara/102130478" TargetMode="External"/><Relationship Id="rId14" Type="http://schemas.openxmlformats.org/officeDocument/2006/relationships/hyperlink" Target="https://www.abc.net.au/news/2019-01-17/clive-palmer-back-on-the-rich-list-after-royalties-case/10724380" TargetMode="External"/><Relationship Id="rId15" Type="http://schemas.openxmlformats.org/officeDocument/2006/relationships/hyperlink" Target="https://www.thenewdaily.com.au/finance/finance-news/2019/01/17/clive-palmer-forbes-rich-list" TargetMode="External"/><Relationship Id="rId16" Type="http://schemas.openxmlformats.org/officeDocument/2006/relationships/hyperlink" Target="https://www.cairnspost.com.au/business/clive-palmer-doubled-his-wealth-in-12-months-heres-what-he-spends-his-billions-on/news-story/2e58a3054e4aa1564d52bc57aadd536f" TargetMode="External"/><Relationship Id="rId17" Type="http://schemas.openxmlformats.org/officeDocument/2006/relationships/hyperlink" Target="https://www.dailymail.co.uk/news/article-14657777/trumpet-text.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