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and Farage-led parties surge as Labour faces crisis ahead of 2025 local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With the 2025 local elections in the United Kingdom mere hours away, political parties launched their final appeals in a fraught battle to sway voters. The Conservative Party, Labour, the emerging force born from Nigel Farage’s vision, and the Liberal Democrats all sought to stake their claims amid a landscape growing ever more fraught with voter dissatisfaction and turbulence.</w:t>
      </w:r>
    </w:p>
    <w:p>
      <w:r>
        <w:t>The Conservatives, under Kemi Badenoch's vocal leadership, fixated largely on grooming gangs—a glaring issue neglected too long by the current Labour government. Badenoch boldly challenged Labour to launch a national inquiry, asserting that at least 50 towns are scarred by such crimes and accused Labour of a deliberate cover-up to avoid political damage. This, however, merely underlines Labour’s ongoing failure to take decisive action beyond symbolic local inquiries, preferring vague dialogue over tangible solutions.</w:t>
      </w:r>
    </w:p>
    <w:p>
      <w:r>
        <w:t>Labour leader Keir Starmer’s defense rested heavily on his prosecutorial past as Director of Public Prosecutions, attempting to distract from the government's current inertia regarding grooming scandals. Yet his record rings hollow to many, particularly as his Shadow Home Secretary, visibly impatient, sought clearer answers from an evasive frontbench. The issue’s politicisation highlights Labour’s calculus in trying to obscure systemic failures while critics grow increasingly restless.</w:t>
      </w:r>
    </w:p>
    <w:p>
      <w:r>
        <w:t>Meanwhile, the political insurgents inspired by Farage's uncompromising stance on law and order and immigration have seized the moment. His brand wrapped around a message demanding the government declare a national emergency on immigration, condemning the influx from “cultures that are somewhat alien to ours.” This direct approach resonates powerfully with voters abandoned by the establishment’s softness and confusion on borders and safety. The party’s stringent candidate vetting process, using AI to weed out nearly a third of applicants, underscores an emerging credibility that contrasts sharply with the traditional parties' failings.</w:t>
      </w:r>
    </w:p>
    <w:p>
      <w:r>
        <w:t>Labour’s attempts to demonise this upstart movement during PMQs, casting it as a threat to vital services like the NHS, fall flat amidst widespread skepticism toward Starmer’s leadership and determination. The defiant response from the rising bloc’s leadership frames these attacks as desperation rather than substantive critique, especially as Starmer avoids direct electoral contests in key battlegrounds, opting instead for cautious phone canvassing.</w:t>
      </w:r>
    </w:p>
    <w:p>
      <w:r>
        <w:t>The Liberal Democrats, led by Ed Davey, attempted to mobilise concerns over U.S. trade agreements but failed to secure any binding commitments from Labour, revealing the hollow promises often made to skeptical voters. Their focus contrasts with the pressing issues of law enforcement, immigration, and genuine economic security gripping the electorate.</w:t>
      </w:r>
    </w:p>
    <w:p>
      <w:r>
        <w:t>On climate policy, the absence of substantive debate among the main contenders amid critiques from a Blair-affiliated think tank speaks volumes about Labour’s struggle to forge a credible stance. While some claim to reaffirm net zero ambitions, internal disputes and faint endorsements reveal a lack of clear leadership or practical solutions. Meanwhile, voices opposing impractical net zero targets press the case for common sense approaches grounded in real-world economics and energy needs.</w:t>
      </w:r>
    </w:p>
    <w:p>
      <w:r>
        <w:t>Internationally, the current Labour government’s military interventions, such as airstrikes against Houthi targets in Yemen, exemplify strategic decisions that come without coherent diplomatic vision, raising concerns about a distracted administration unable to prioritise UK citizens’ domestic interests.</w:t>
      </w:r>
    </w:p>
    <w:p>
      <w:r>
        <w:t>Domestically, worsening social issues tell another story of failure: a stark rise in households in temporary or unsuitable accommodation, worsening homelessness, and a callous government response marked by underinvestment in housing benefits and social infrastructure. Despite charitable warnings, Labour seems intent on maintaining austerity measures thinly disguised under new rhetoric.</w:t>
      </w:r>
    </w:p>
    <w:p>
      <w:r>
        <w:t>Amid political infighting, social media spats, and shifting alliances, the UK approaches these elections on the precipice of change. This emerging political movement—rooted in calls for strong borders, effective policing, and a rebuilt economy—capitalises on widespread disillusionment with political elites who offer platitudes rather than solutions. As voters prepare to cast ballots in 23 councils, six mayoral races, and a pivotal by-election in Runcorn, the clear undercurrent is a demand for leadership that prioritises national sovereignty, public safety, and honest government—priorities so far neglected by Labour’s complacent stewardship.</w:t>
      </w:r>
    </w:p>
    <w:p>
      <w:r>
        <w:t>This election is more than a local contest; it is a judgement on a Labour administration that continues to falter amid crises of governance and public trust. The rise of a political force championing accountability, law and order, and pragmatic policies signals a pivotal shift in Britain's political landscape—one that challenges Labour’s vision and promises a real alternative for voters ready for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https://www.ft.com/content/8089072a-ad30-40fa-bde6-3cec96315112</w:t>
        </w:r>
      </w:hyperlink>
      <w:r>
        <w:t xml:space="preserve"> - This article discusses Liberal Democrat leader Sir Ed Davey's campaign in southern England, targeting Conservative-held councils and highlighting local issues like polluted waterways and potholes, contrasting with the Tories' focus on national issues.</w:t>
      </w:r>
    </w:p>
    <w:p>
      <w:pPr>
        <w:pStyle w:val="ListBullet"/>
      </w:pPr>
      <w:hyperlink r:id="rId12">
        <w:r>
          <w:rPr>
            <w:u w:val="single"/>
            <w:color w:val="0000FF"/>
            <w:rStyle w:val="Hyperlink"/>
          </w:rPr>
          <w:t>https://www.ft.com/content/43df338b-f6c8-4cbe-a34d-76fdc9a02fbf</w:t>
        </w:r>
      </w:hyperlink>
      <w:r>
        <w:t xml:space="preserve"> - This piece examines the upcoming local elections in England, noting the potential shift in the political landscape with over 1,600 council seats and six mayoralties at stake, and the rise of Reform UK as a significant challenger.</w:t>
      </w:r>
    </w:p>
    <w:p>
      <w:pPr>
        <w:pStyle w:val="ListBullet"/>
      </w:pPr>
      <w:hyperlink r:id="rId13">
        <w:r>
          <w:rPr>
            <w:u w:val="single"/>
            <w:color w:val="0000FF"/>
            <w:rStyle w:val="Hyperlink"/>
          </w:rPr>
          <w:t>https://www.reuters.com/world/uk/english-local-elections-main-battlegrounds-watch-2025-04-29/</w:t>
        </w:r>
      </w:hyperlink>
      <w:r>
        <w:t xml:space="preserve"> - This article highlights the main battlegrounds in the upcoming local elections, focusing on Reform UK's challenge to traditional party dominance and the potential impact on the UK's political future.</w:t>
      </w:r>
    </w:p>
    <w:p>
      <w:pPr>
        <w:pStyle w:val="ListBullet"/>
      </w:pPr>
      <w:hyperlink r:id="rId14">
        <w:r>
          <w:rPr>
            <w:u w:val="single"/>
            <w:color w:val="0000FF"/>
            <w:rStyle w:val="Hyperlink"/>
          </w:rPr>
          <w:t>https://www.ft.com/content/61c86b56-389b-4fc8-aa88-55f0dcaa3e8b</w:t>
        </w:r>
      </w:hyperlink>
      <w:r>
        <w:t xml:space="preserve"> - This analysis discusses the Conservative Party's internal struggles under leader Kemi Badenoch and the calls to 'unite the right' in response to the rising influence of Nigel Farage’s Reform UK.</w:t>
      </w:r>
    </w:p>
    <w:p>
      <w:pPr>
        <w:pStyle w:val="ListBullet"/>
      </w:pPr>
      <w:hyperlink r:id="rId15">
        <w:r>
          <w:rPr>
            <w:u w:val="single"/>
            <w:color w:val="0000FF"/>
            <w:rStyle w:val="Hyperlink"/>
          </w:rPr>
          <w:t>https://www.ft.com/content/7a5b9304bf368a8edd56da74eff8ae1e</w:t>
        </w:r>
      </w:hyperlink>
      <w:r>
        <w:t xml:space="preserve"> - This article covers Nigel Farage's efforts to reshape British politics through his Reform UK party, emphasizing his platform on strict immigration policies and nationalization of British Steel.</w:t>
      </w:r>
    </w:p>
    <w:p>
      <w:pPr>
        <w:pStyle w:val="ListBullet"/>
      </w:pPr>
      <w:hyperlink r:id="rId11">
        <w:r>
          <w:rPr>
            <w:u w:val="single"/>
            <w:color w:val="0000FF"/>
            <w:rStyle w:val="Hyperlink"/>
          </w:rPr>
          <w:t>https://www.ft.com/content/8089072a-ad30-40fa-bde6-3cec96315112</w:t>
        </w:r>
      </w:hyperlink>
      <w:r>
        <w:t xml:space="preserve"> - This piece discusses the Liberal Democrats' campaign in southern England, focusing on local issues and contrasting their approach with the Conservative Party's national focus.</w:t>
      </w:r>
    </w:p>
    <w:p>
      <w:pPr>
        <w:pStyle w:val="ListBullet"/>
      </w:pPr>
      <w:hyperlink r:id="rId16">
        <w:r>
          <w:rPr>
            <w:u w:val="single"/>
            <w:color w:val="0000FF"/>
            <w:rStyle w:val="Hyperlink"/>
          </w:rPr>
          <w:t>https://news.google.com/rss/articles/CBMinwFBVV95cUxNRVZ3a3Nmc0NTVElKdEU3R0dfVjcyR3ozV1MtS3gxTEtHOHFSNVlVelU5M3hRMzRVUW83dFpVZXllS1gzTmR5bDlGaGxHSGp0Q3NIQ1VEMkdULUpJUTFvUVNMd1lmTmQ4Mml5ZDJ5Y1k1UVJUaFVHOW1pNW0tT2QyZ1FPQ1FpTmJsN1JOTTQyUG1YTnEtUmZNblZ5bWlvRV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8089072a-ad30-40fa-bde6-3cec96315112" TargetMode="External"/><Relationship Id="rId12" Type="http://schemas.openxmlformats.org/officeDocument/2006/relationships/hyperlink" Target="https://www.ft.com/content/43df338b-f6c8-4cbe-a34d-76fdc9a02fbf" TargetMode="External"/><Relationship Id="rId13" Type="http://schemas.openxmlformats.org/officeDocument/2006/relationships/hyperlink" Target="https://www.reuters.com/world/uk/english-local-elections-main-battlegrounds-watch-2025-04-29/" TargetMode="External"/><Relationship Id="rId14" Type="http://schemas.openxmlformats.org/officeDocument/2006/relationships/hyperlink" Target="https://www.ft.com/content/61c86b56-389b-4fc8-aa88-55f0dcaa3e8b" TargetMode="External"/><Relationship Id="rId15" Type="http://schemas.openxmlformats.org/officeDocument/2006/relationships/hyperlink" Target="https://www.ft.com/content/7a5b9304bf368a8edd56da74eff8ae1e" TargetMode="External"/><Relationship Id="rId16" Type="http://schemas.openxmlformats.org/officeDocument/2006/relationships/hyperlink" Target="https://news.google.com/rss/articles/CBMinwFBVV95cUxNRVZ3a3Nmc0NTVElKdEU3R0dfVjcyR3ozV1MtS3gxTEtHOHFSNVlVelU5M3hRMzRVUW83dFpVZXllS1gzTmR5bDlGaGxHSGp0Q3NIQ1VEMkdULUpJUTFvUVNMd1lmTmQ4Mml5ZDJ5Y1k1UVJUaFVHOW1pNW0tT2QyZ1FPQ1FpTmJsN1JOTTQyUG1YTnEtUmZNblZ5bWlvRV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