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survival hinges on rebuilding trust and reclaiming working-class roots, warns Dan Carden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lead-up to Thursday’s local elections, Labour MP Dan Carden has encapsulated the crisis facing the new Labour government, echoing a stark disconnection between the political elite and the electorate. This loss of trust spells trouble for Labour, mirroring the downfall of the previous Conservative administration.</w:t>
      </w:r>
      <w:r/>
    </w:p>
    <w:p>
      <w:r/>
      <w:r>
        <w:t>The atmosphere in local constituencies across the country is rife with discontent among voters who are understandably frustrated with stagnant wages, soaring living costs, and crumbling public services. “People have had enough,” Carden admits, yet this dissatisfaction underlines a fundamental failure by Labour to connect with ordinary citizens, who increasingly feel that Westminster prioritises lobbyists and consultants over genuine community needs.</w:t>
      </w:r>
      <w:r/>
    </w:p>
    <w:p>
      <w:r/>
      <w:r>
        <w:t>Historically, the Labour movement has prided itself on its commitment to the working class. However, Carden’s remarks hint at a troubling truth: many from this demographic are increasingly abandoning Labour, disillusioned with its inability to represent their economic and moral interests. This mood has given rise to alternative political movements, highlighting a growing interest in new leadership that aims to truly serve the electorate, with considerable backing for those who offer a decisive break from the status quo.</w:t>
      </w:r>
      <w:r/>
    </w:p>
    <w:p>
      <w:r/>
      <w:r>
        <w:t>The current socio-political landscape, shaped by the forces of globalisation and economic instability, further drives voter sentiment toward parties that pledge to reclaim national sovereignty. Voters are acutely aware of a government that has consistently failed to provide a reliable health service or affordable housing—two key promises that are foundational to any government wishing to maintain public trust.</w:t>
      </w:r>
      <w:r/>
    </w:p>
    <w:p>
      <w:r/>
      <w:r>
        <w:t>In this environment, Carden emphasizes Labour's need to return to its foundational values, arguing that only through a strategy of national renewal can the party hope to regain its formerly unassailable position. Yet there is a clear necessity for Labour to listen and adapt; the electorate is searching for a vision that genuinely addresses their concerns.</w:t>
      </w:r>
      <w:r/>
    </w:p>
    <w:p>
      <w:r/>
      <w:r>
        <w:t>Crucially, Carden frames Brexit not as merely a hurdle but as a pivotal moment for renewed national sovereignty. This should involve not only securing freedoms but also reinvigorating lost industries to stimulate economic growth. With a call for increased defence spending, he suggests this could spur a resurgence in job creation, particularly in sectors like medical manufacturing and clean energy—areas where innovation is not just welcomed but needed.</w:t>
      </w:r>
      <w:r/>
    </w:p>
    <w:p>
      <w:r/>
      <w:r>
        <w:t>Moreover, Carden advocates for a substantial reform in education, specifically the establishment of vocational colleges that prepare the future workforce with relevant skills. This criticism of the current university system underscores a pressing issue: graduates emerge ill-equipped for the very industries that the economy is desperate to cultivate, especially amid the rising tide of artificial intelligence.</w:t>
      </w:r>
      <w:r/>
    </w:p>
    <w:p>
      <w:r/>
      <w:r>
        <w:t>Representing Walton in Liverpool, one of the UK’s most economically deprived regions, Carden’s desire for improvement is commendable but arguably too late. The link between personal dignity and gainful employment has been long overlooked by Labour, highlighting a critical need for the party to reconnect with its historic mission.</w:t>
      </w:r>
      <w:r/>
    </w:p>
    <w:p>
      <w:r/>
      <w:r>
        <w:t>As the local elections draw closer, the stakes have never been higher for Labour and its leadership. The pressing task remains to navigate these growing discontentments and rekindle trust among voters. If they fail, they risk losing ground to more responsive political movements that align more closely with the aspirations of the electorate—a reality that should ring alarm bells in Labour's headquarters.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https://www.ipsos.com/en-uk/half-britons-disappointed-labour-government-so-far-including-1-4-labour-voters</w:t>
        </w:r>
      </w:hyperlink>
      <w:r>
        <w:t xml:space="preserve"> - This Ipsos poll reveals that 50% of Britons are disappointed with the Labour government's performance, including 26% of Labour voters, highlighting a disconnect between the political elite and the electorate.</w:t>
      </w:r>
      <w:r/>
    </w:p>
    <w:p>
      <w:pPr>
        <w:pStyle w:val="ListNumber"/>
        <w:spacing w:line="240" w:lineRule="auto"/>
        <w:ind w:left="720"/>
      </w:pPr>
      <w:r/>
      <w:hyperlink r:id="rId11">
        <w:r>
          <w:rPr>
            <w:color w:val="0000EE"/>
            <w:u w:val="single"/>
          </w:rPr>
          <w:t>https://www.standard.co.uk/news/politics/tories-labour-poll-latest-taxes-nhs-public-services-autumn-statement-b1121024.html</w:t>
        </w:r>
      </w:hyperlink>
      <w:r>
        <w:t xml:space="preserve"> - An Ipsos survey indicates that 78% of adults believe public services have worsened over the past five years, with 64% expecting the NHS to decline further, reflecting voter frustration with stagnant wages and crumbling public services.</w:t>
      </w:r>
      <w:r/>
    </w:p>
    <w:p>
      <w:pPr>
        <w:pStyle w:val="ListNumber"/>
        <w:spacing w:line="240" w:lineRule="auto"/>
        <w:ind w:left="720"/>
      </w:pPr>
      <w:r/>
      <w:hyperlink r:id="rId12">
        <w:r>
          <w:rPr>
            <w:color w:val="0000EE"/>
            <w:u w:val="single"/>
          </w:rPr>
          <w:t>https://www.theguardian.com/business/2025/feb/25/labour-support-voters-economy-insecure-finances-study</w:t>
        </w:r>
      </w:hyperlink>
      <w:r>
        <w:t xml:space="preserve"> - A study shows that 46% of voters who switched from Labour since July are economically insecure, suggesting that many from the working class are abandoning the party due to its inability to represent their economic interests.</w:t>
      </w:r>
      <w:r/>
    </w:p>
    <w:p>
      <w:pPr>
        <w:pStyle w:val="ListNumber"/>
        <w:spacing w:line="240" w:lineRule="auto"/>
        <w:ind w:left="720"/>
      </w:pPr>
      <w:r/>
      <w:hyperlink r:id="rId13">
        <w:r>
          <w:rPr>
            <w:color w:val="0000EE"/>
            <w:u w:val="single"/>
          </w:rPr>
          <w:t>https://www.ipsos.com/en-uk/britons-increasingly-blame-labour-countrys-economic-woes-77-say-state-economy-poor</w:t>
        </w:r>
      </w:hyperlink>
      <w:r>
        <w:t xml:space="preserve"> - An Ipsos poll reveals that 77% of Britons rate the economy as 'poor,' with 42% blaming the current Labour government, indicating a loss of trust in Labour's economic management.</w:t>
      </w:r>
      <w:r/>
    </w:p>
    <w:p>
      <w:pPr>
        <w:pStyle w:val="ListNumber"/>
        <w:spacing w:line="240" w:lineRule="auto"/>
        <w:ind w:left="720"/>
      </w:pPr>
      <w:r/>
      <w:hyperlink r:id="rId10">
        <w:r>
          <w:rPr>
            <w:color w:val="0000EE"/>
            <w:u w:val="single"/>
          </w:rPr>
          <w:t>https://www.ipsos.com/en-uk/half-britons-disappointed-labour-government-so-far-including-1-4-labour-voters</w:t>
        </w:r>
      </w:hyperlink>
      <w:r>
        <w:t xml:space="preserve"> - This Ipsos poll shows that 50% of Britons are disappointed with the Labour government's performance, including 26% of Labour voters, highlighting a disconnect between the political elite and the electorate.</w:t>
      </w:r>
      <w:r/>
    </w:p>
    <w:p>
      <w:pPr>
        <w:pStyle w:val="ListNumber"/>
        <w:spacing w:line="240" w:lineRule="auto"/>
        <w:ind w:left="720"/>
      </w:pPr>
      <w:r/>
      <w:hyperlink r:id="rId14">
        <w:r>
          <w:rPr>
            <w:color w:val="0000EE"/>
            <w:u w:val="single"/>
          </w:rPr>
          <w:t>https://www.theguardian.com/politics/2024/sep/26/im-picking-up-bad-vibes-voters-unimpressed-by-labour-after-three-months-in-power</w:t>
        </w:r>
      </w:hyperlink>
      <w:r>
        <w:t xml:space="preserve"> - Voters express disappointment with the Labour government after three months in power, citing decisions like means-testing the winter fuel allowance, reflecting a failure to connect with ordinary citizens.</w:t>
      </w:r>
      <w:r/>
    </w:p>
    <w:p>
      <w:pPr>
        <w:pStyle w:val="ListNumber"/>
        <w:spacing w:line="240" w:lineRule="auto"/>
        <w:ind w:left="720"/>
      </w:pPr>
      <w:r/>
      <w:hyperlink r:id="rId15">
        <w:r>
          <w:rPr>
            <w:color w:val="0000EE"/>
            <w:u w:val="single"/>
          </w:rPr>
          <w:t>https://www.dailymail.co.uk/debate/article-14675905/No-wonder-Nigel-hoovering-votes-party-abandoned-core-supporters-writes-Labour-MP-DAN-CARDEN.html?ns_mchannel=rss&amp;ns_campaign=1490&amp;ito=1490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psos.com/en-uk/half-britons-disappointed-labour-government-so-far-including-1-4-labour-voters" TargetMode="External"/><Relationship Id="rId11" Type="http://schemas.openxmlformats.org/officeDocument/2006/relationships/hyperlink" Target="https://www.standard.co.uk/news/politics/tories-labour-poll-latest-taxes-nhs-public-services-autumn-statement-b1121024.html" TargetMode="External"/><Relationship Id="rId12" Type="http://schemas.openxmlformats.org/officeDocument/2006/relationships/hyperlink" Target="https://www.theguardian.com/business/2025/feb/25/labour-support-voters-economy-insecure-finances-study" TargetMode="External"/><Relationship Id="rId13" Type="http://schemas.openxmlformats.org/officeDocument/2006/relationships/hyperlink" Target="https://www.ipsos.com/en-uk/britons-increasingly-blame-labour-countrys-economic-woes-77-say-state-economy-poor" TargetMode="External"/><Relationship Id="rId14" Type="http://schemas.openxmlformats.org/officeDocument/2006/relationships/hyperlink" Target="https://www.theguardian.com/politics/2024/sep/26/im-picking-up-bad-vibes-voters-unimpressed-by-labour-after-three-months-in-power" TargetMode="External"/><Relationship Id="rId15" Type="http://schemas.openxmlformats.org/officeDocument/2006/relationships/hyperlink" Target="https://www.dailymail.co.uk/debate/article-14675905/No-wonder-Nigel-hoovering-votes-party-abandoned-core-supporters-writes-Labour-MP-DAN-CARD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