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Labour faces potential Cabinet reshuffle amid Education Secretary Bridget Phillipson backlash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Labour insiders are bracing for a Cabinet reshuffle next month that could see Education Secretary Bridget Phillipson demoted and Culture Secretary Lisa Nandy shown the door. This speculation comes on the heels of Ms Phillipson's controversial school reforms, which apparently took Downing Street by surprise and have stirred considerable discontent within party ranks.</w:t>
      </w:r>
      <w:r/>
    </w:p>
    <w:p>
      <w:r/>
      <w:r>
        <w:t>At just 41, Phillipson emerged as a key figure during Labour's recent election campaign, with many viewing her as a potential future leader. Yet, insiders are now describing her performance as ‘lacklustre’. Her proposed reforms to the academy system, rooted in the discredited New Labour policies and pushed further during Conservative leadership, have drawn sharp criticism from parents who fear they undermine a system many support.</w:t>
      </w:r>
      <w:r/>
    </w:p>
    <w:p>
      <w:r/>
      <w:r>
        <w:t>Moreover, Phillipson's inability to effectively tackle the imminent threat of classroom strikes this autumn—despite her alignment with teaching unions—paints a concerning picture of leadership. There is speculation she may replace Lisa Nandy at the Department for Culture, Media and Sport, with Nandy seemingly destined for dismissal.</w:t>
      </w:r>
      <w:r/>
    </w:p>
    <w:p>
      <w:r/>
      <w:r>
        <w:t>The reshuffle could extend its impact to other Cabinet members as well. Commons leader Lucy Powell faced backlash for her dismissive remarks about the grooming-gangs scandal, which many believe should be taken more seriously rather than brushed aside as a ‘dog whistle’ issue. Meanwhile, Ed Miliband, despite his push for aggressive Net Zero policies that have sparked rising support for more sensible alternatives, appears to be insulated from the reshuffle.</w:t>
      </w:r>
      <w:r/>
    </w:p>
    <w:p>
      <w:r/>
      <w:r>
        <w:t>As these discussions unfold, the new Labour government’s handling of critical issues is coming under increasing scrutiny. Instead of providing the robust governance the country needs, it seems more focused on maintaining political facades than addressing the underlying problems affecting families and communities across the UK. While some within the party dismiss rumours regarding Phillipson’s potential demotion as ‘total b</w:t>
      </w:r>
      <w:r>
        <w:rPr>
          <w:b/>
          <w:i/>
        </w:rPr>
        <w:t>*</w:t>
      </w:r>
      <w:r>
        <w:t>’, the reality is that shaky leadership and misguided policies may ultimately lead to more substantial shifts in the political landscape—welcome news for those who argue for a more sensible and pragmatic approach to governance.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https://www.ft.com/content/76e15eeb-c057-4c5b-b441-088626d1ab8c</w:t>
        </w:r>
      </w:hyperlink>
      <w:r>
        <w:t xml:space="preserve"> - This article discusses Labour's proposed reforms to the academy system, aiming to address the attainment gap between students from varying economic backgrounds. Critics argue that these changes could undermine the flexibility and innovations that academies have benefited from, potentially rolling back progress made since their introduction by Tony Blair's government in the early 2000s.</w:t>
      </w:r>
      <w:r/>
    </w:p>
    <w:p>
      <w:pPr>
        <w:pStyle w:val="ListNumber"/>
        <w:spacing w:line="240" w:lineRule="auto"/>
        <w:ind w:left="720"/>
      </w:pPr>
      <w:r/>
      <w:hyperlink r:id="rId11">
        <w:r>
          <w:rPr>
            <w:color w:val="0000EE"/>
            <w:u w:val="single"/>
          </w:rPr>
          <w:t>https://www.ft.com/content/48691205-83c7-4c56-a7b5-a4dfaddc9deb</w:t>
        </w:r>
      </w:hyperlink>
      <w:r>
        <w:t xml:space="preserve"> - The piece reports on Education Secretary Bridget Phillipson's announcement of plans to send specialized teams to approximately 600 struggling schools in England, where 300,000 children are trapped in underperforming institutions. Critics have raised concerns about the influence of teaching unions on these interventions and the potential impact on school autonomy.</w:t>
      </w:r>
      <w:r/>
    </w:p>
    <w:p>
      <w:pPr>
        <w:pStyle w:val="ListNumber"/>
        <w:spacing w:line="240" w:lineRule="auto"/>
        <w:ind w:left="720"/>
      </w:pPr>
      <w:r/>
      <w:hyperlink r:id="rId12">
        <w:r>
          <w:rPr>
            <w:color w:val="0000EE"/>
            <w:u w:val="single"/>
          </w:rPr>
          <w:t>https://www.ft.com/content/2dfe88a2-ce32-487a-be6c-2e8d946c5c9f</w:t>
        </w:r>
      </w:hyperlink>
      <w:r>
        <w:t xml:space="preserve"> - This article highlights the internal confusion and lack of a coherent governing philosophy within UK Prime Minister Sir Keir Starmer's Labour government. Key ministries are pursuing divergent goals, leading to conflicting signals on critical issues like growth, regulation, and employment policies, causing concern among businesses and investors who seek stability and confidence.</w:t>
      </w:r>
      <w:r/>
    </w:p>
    <w:p>
      <w:pPr>
        <w:pStyle w:val="ListNumber"/>
        <w:spacing w:line="240" w:lineRule="auto"/>
        <w:ind w:left="720"/>
      </w:pPr>
      <w:r/>
      <w:hyperlink r:id="rId13">
        <w:r>
          <w:rPr>
            <w:color w:val="0000EE"/>
            <w:u w:val="single"/>
          </w:rPr>
          <w:t>https://www.ft.com/content/333016ca-40b5-4d64-b975-80f88869b076</w:t>
        </w:r>
      </w:hyperlink>
      <w:r>
        <w:t xml:space="preserve"> - The piece discusses significant reforms spearheaded by UK Prime Minister Keir Starmer, including the abolition of the NHS England management body and a broader goal to 'rewire' the British state. This major reform move raises questions about its implementation and potential backlash from within the NHS and among the public.</w:t>
      </w:r>
      <w:r/>
    </w:p>
    <w:p>
      <w:pPr>
        <w:pStyle w:val="ListNumber"/>
        <w:spacing w:line="240" w:lineRule="auto"/>
        <w:ind w:left="720"/>
      </w:pPr>
      <w:r/>
      <w:hyperlink r:id="rId14">
        <w:r>
          <w:rPr>
            <w:color w:val="0000EE"/>
            <w:u w:val="single"/>
          </w:rPr>
          <w:t>https://www.ft.com/content/409d0ddc-aa52-4c48-add5-76c572e6023d</w:t>
        </w:r>
      </w:hyperlink>
      <w:r>
        <w:t xml:space="preserve"> - This article reports on Conservative leader Kemi Badenoch's strong criticism of Labour's policies, particularly those of Chancellor Rachel Reeves, calling them 'vandalism' and 'worse than garbage.' Badenoch also targets Labour's education policies, deriding their current school bill and accusing them of failing to prepare adequately for governing.</w:t>
      </w:r>
      <w:r/>
    </w:p>
    <w:p>
      <w:pPr>
        <w:pStyle w:val="ListNumber"/>
        <w:spacing w:line="240" w:lineRule="auto"/>
        <w:ind w:left="720"/>
      </w:pPr>
      <w:r/>
      <w:hyperlink r:id="rId15">
        <w:r>
          <w:rPr>
            <w:color w:val="0000EE"/>
            <w:u w:val="single"/>
          </w:rPr>
          <w:t>https://www.ft.com/content/cb95ada3-7be9-4d6c-bcf8-d30848b5ed4e</w:t>
        </w:r>
      </w:hyperlink>
      <w:r>
        <w:t xml:space="preserve"> - The piece discusses billionaire Elon Musk's intervention in UK politics, particularly his focus on the grooming gangs scandal. Musk's actions have intensified political debate and action, with the Tories and Reform UK adopting his calls for a national inquiry into grooming gangs, reflecting broader critiques of declining traditional media's role while amplifying social media's influence.</w:t>
      </w:r>
      <w:r/>
    </w:p>
    <w:p>
      <w:pPr>
        <w:pStyle w:val="ListNumber"/>
        <w:spacing w:line="240" w:lineRule="auto"/>
        <w:ind w:left="720"/>
      </w:pPr>
      <w:r/>
      <w:hyperlink r:id="rId16">
        <w:r>
          <w:rPr>
            <w:color w:val="0000EE"/>
            <w:u w:val="single"/>
          </w:rPr>
          <w:t>https://www.dailymail.co.uk/news/article-14678199/Labour-minister-Bridget-Phillipson-demotion.html?ns_mchannel=rss&amp;ns_campaign=1490&amp;ito=1490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om/content/76e15eeb-c057-4c5b-b441-088626d1ab8c" TargetMode="External"/><Relationship Id="rId11" Type="http://schemas.openxmlformats.org/officeDocument/2006/relationships/hyperlink" Target="https://www.ft.com/content/48691205-83c7-4c56-a7b5-a4dfaddc9deb" TargetMode="External"/><Relationship Id="rId12" Type="http://schemas.openxmlformats.org/officeDocument/2006/relationships/hyperlink" Target="https://www.ft.com/content/2dfe88a2-ce32-487a-be6c-2e8d946c5c9f" TargetMode="External"/><Relationship Id="rId13" Type="http://schemas.openxmlformats.org/officeDocument/2006/relationships/hyperlink" Target="https://www.ft.com/content/333016ca-40b5-4d64-b975-80f88869b076" TargetMode="External"/><Relationship Id="rId14" Type="http://schemas.openxmlformats.org/officeDocument/2006/relationships/hyperlink" Target="https://www.ft.com/content/409d0ddc-aa52-4c48-add5-76c572e6023d" TargetMode="External"/><Relationship Id="rId15" Type="http://schemas.openxmlformats.org/officeDocument/2006/relationships/hyperlink" Target="https://www.ft.com/content/cb95ada3-7be9-4d6c-bcf8-d30848b5ed4e" TargetMode="External"/><Relationship Id="rId16" Type="http://schemas.openxmlformats.org/officeDocument/2006/relationships/hyperlink" Target="https://www.dailymail.co.uk/news/article-14678199/Labour-minister-Bridget-Phillipson-demotion.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