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Labour’s immigration housing policies spark backlash over British citizens’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British government's approach to managing immigration and housing has come under intense scrutiny, particularly under the new Labour leadership of Keir Starmer. Concerns are mounting over policies that seem to prioritize the accommodation of asylum seekers and illegal immigrants, leaving British citizens struggling to secure housing.</w:t>
      </w:r>
      <w:r/>
    </w:p>
    <w:p>
      <w:r/>
      <w:r>
        <w:t>Recent developments have highlighted private companies, such as Serco, entering into five-year contracts to house an estimated 30,000 asylum seekers and illegal immigrants. These arrangements, funded by taxpayers, include incentives like guaranteed rental payments and coverage of council tax, effectively outbidding British citizens in an already strained housing market.</w:t>
      </w:r>
      <w:r/>
    </w:p>
    <w:p>
      <w:r/>
      <w:r>
        <w:t>Influential voices have voiced their alarm about this troubling trend. Commentator Matt Goodwin pointedly remarked to conservativewomen.co.uk that public funds are being used to benefit those who breach immigration laws while countless British families battle to find suitable housing. The government's actions have solidified perceptions of unfairness, with the housing market becoming increasingly unattainable for average citizens.</w:t>
      </w:r>
      <w:r/>
    </w:p>
    <w:p>
      <w:r/>
      <w:r>
        <w:t>As the UK sees a surge in illegal immigration, statistics reveal that nearly 10,000 individuals arrived by small boats in the early months of the year—a staggering increase of over 40 percent from the previous year. Approximately 38,000 asylum seekers are currently housed in hotels, rising from 29,000 prior to the last general election, further worsening the accommodation crisis.</w:t>
      </w:r>
      <w:r/>
    </w:p>
    <w:p>
      <w:r/>
      <w:r>
        <w:t>Starmer's administration stands accused of dismantling previous deterrents such as the Rwanda plan, which aimed to control illegal immigration. Furthermore, Labour's recent moves to decriminalize aspects of illegal migration and ease asylum claim restrictions have drawn sharp criticism, with detractors arguing that such policies incentivize further illegal entries into the UK.</w:t>
      </w:r>
      <w:r/>
    </w:p>
    <w:p>
      <w:r/>
      <w:r>
        <w:t>Goodwin raises critical questions regarding the implications of these changes for the broader social contract—the unspoken agreement between citizens and the state that guarantees protection and stability. Many British citizens are starting to feel alienated, as their interests seem increasingly overshadowed by policies favouring migrants. The diversion of public resources to support illegal immigration poses serious concerns about the long-term viability of this social contract, leading to feelings of disenfranchisement among many in the UK.</w:t>
      </w:r>
      <w:r/>
    </w:p>
    <w:p>
      <w:r/>
      <w:r>
        <w:t>This commentary culminates in a broader critique of the political elite, suggesting a growing disconnect between their experiences and those of ordinary citizens. Critics warn that this lack of responsiveness jeopardizes the very fabric of British society, as governmental priorities increasingly favour accommodating illegal entrants over addressing the pressing needs of law-abiding citizens.</w:t>
      </w:r>
      <w:r/>
    </w:p>
    <w:p>
      <w:r/>
      <w:r>
        <w:t>As the Labour government navigates these divisive issues, the fallout from their immigration policies and housing availability initiatives is poised to remain a contentious topic within UK politics, significantly influencing public discourse and future electoral outcomes. The public deserves a government that prioritizes its own citizens rather than pandering to those who undermine immigration laws.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https://www.ft.com/content/f2f87984-fab6-4f46-a489-e2b01ea0c63f</w:t>
        </w:r>
      </w:hyperlink>
      <w:r>
        <w:t xml:space="preserve"> - The UK government is considering reverting asylum seeker accommodation contracts back to local councils following criticism of the high profits earned by outsourcing companies such as Serco, Mears, and Clearsprings over the past five years. The Home Office is in discussions with council leaders to explore how a locally managed system might function if break clauses in existing contracts are activated in 2026. This proposal is driven by a need to reduce asylum costs and improve the management and support of asylum seekers. However, local leaders require assurances on the number of asylum seekers placed in their areas and demand a proper funding system to accompany any transfer of responsibilities. The move comes amidst heightened tension and recent anti-immigration riots, underscoring the political and social challenges involved.</w:t>
      </w:r>
      <w:r/>
    </w:p>
    <w:p>
      <w:pPr>
        <w:pStyle w:val="ListNumber"/>
        <w:spacing w:line="240" w:lineRule="auto"/>
        <w:ind w:left="720"/>
      </w:pPr>
      <w:r/>
      <w:hyperlink r:id="rId11">
        <w:r>
          <w:rPr>
            <w:color w:val="0000EE"/>
            <w:u w:val="single"/>
          </w:rPr>
          <w:t>https://www.ft.com/content/a9de3d15-140a-44e7-8e0e-9189b69e3bd0</w:t>
        </w:r>
      </w:hyperlink>
      <w:r>
        <w:t xml:space="preserve"> - Clearsprings, a company providing housing for asylum seekers, has seen a significant increase in profits due to high demand for asylum accommodations, with pre-tax profits rising 60% to £119 million. This surge in profitability has drawn the attention of new Labour ministers, who are concerned about the large sums paid to private companies for handling asylum housing, leading to calls for potential renegotiation or termination of contracts in 2026. High demand has been attributed to political and economic turmoil in various countries, causing more asylum applications in the UK. The company's operating margin has also increased significantly. However, government policies aimed at reducing asylum numbers might impact future demand for these services. Amid ongoing social tensions and riots relating to asylum housing, the government has pledged to cease using hotels and mass accommodation sites. The cost for asylum accommodation has escalated due to a backlog of claims, and there are calls from think tanks to reverse outsourcing to private firms and decentralize budget control to regional authorities.</w:t>
      </w:r>
      <w:r/>
    </w:p>
    <w:p>
      <w:pPr>
        <w:pStyle w:val="ListNumber"/>
        <w:spacing w:line="240" w:lineRule="auto"/>
        <w:ind w:left="720"/>
      </w:pPr>
      <w:r/>
      <w:hyperlink r:id="rId12">
        <w:r>
          <w:rPr>
            <w:color w:val="0000EE"/>
            <w:u w:val="single"/>
          </w:rPr>
          <w:t>https://www.ft.com/content/482ef398-038c-4ef0-9c36-72cb0c580576</w:t>
        </w:r>
      </w:hyperlink>
      <w:r>
        <w:t xml:space="preserve"> - The UK's asylum system faces significant challenges, with many asylum seekers like Ako and Ali trapped in a cycle of uncertain and lengthy processes. With migration being a top voter concern ahead of the general election, both Prime Minister Rishi Sunak and Labour leader Sir Keir Starmer promise to reduce asylum seekers entering the UK via small boats. However, critics question the feasibility of their plans. Labour intends to streamline the system by processing historic cases, hiring more caseworkers, and scrapping the Rwanda scheme, which has only worsened the backlog. Nevertheless, the low rate of asylum approvals and rising appeal cases may persist under Labour, potentially exacerbating delays.</w:t>
      </w:r>
      <w:r/>
    </w:p>
    <w:p>
      <w:pPr>
        <w:pStyle w:val="ListNumber"/>
        <w:spacing w:line="240" w:lineRule="auto"/>
        <w:ind w:left="720"/>
      </w:pPr>
      <w:r/>
      <w:hyperlink r:id="rId13">
        <w:r>
          <w:rPr>
            <w:color w:val="0000EE"/>
            <w:u w:val="single"/>
          </w:rPr>
          <w:t>https://www.reuters.com/world/uk/new-uk-pm-starmer-confirms-end-rwanda-asylum-deportation-scheme-2024-07-06/</w:t>
        </w:r>
      </w:hyperlink>
      <w:r>
        <w:t xml:space="preserve"> - Keir Starmer, the new Prime Minister of Britain, announced the termination of the controversial plan to deport asylum seekers to Rwanda. The plan, introduced by the previous Conservative government in 2022, aimed to deter migrants from arriving in Britain without permission by sending them to the East African nation. However, it faced numerous legal challenges and was declared unlawful by the UK Supreme Court. Starmer criticized the plan for being ineffective and failing as a deterrent, emphasizing his administration would discontinue ineffective measures. His announcement marks his first major policy decision following a historic landslide election victory. Starmer faces challenges including revitalizing public services and the economy. He intends to establish "mission delivery boards" to address priority issues such as healthcare and economic growth. The Rwanda deportation scheme, heavily debated during the election campaign, was deemed immoral and impractical by critics. Starmer plans to create a Border Security Command to combat people smuggling through collaboration with international agencies. His decision received positive responses from various organizations advocating against the deportation plan.</w:t>
      </w:r>
      <w:r/>
    </w:p>
    <w:p>
      <w:pPr>
        <w:pStyle w:val="ListNumber"/>
        <w:spacing w:line="240" w:lineRule="auto"/>
        <w:ind w:left="720"/>
      </w:pPr>
      <w:r/>
      <w:hyperlink r:id="rId14">
        <w:r>
          <w:rPr>
            <w:color w:val="0000EE"/>
            <w:u w:val="single"/>
          </w:rPr>
          <w:t>https://www.ft.com/content/27aab256-807f-4a3d-bc54-8f302e468e9a</w:t>
        </w:r>
      </w:hyperlink>
      <w:r>
        <w:t xml:space="preserve"> - UK ministers are contemplating the use of break clauses in asylum accommodation contracts with companies like Serco, Mears, and Clearsprings Ready Homes to renegotiate or annul the agreements. These multiyear contracts, commenced in 2019 and due for term renegotiation in 2026, have reportedly yielded unforeseen profits for the companies involved, due to the escalating demands of the asylum system. The Home Office has been competing with other departments for hotel and other accommodations, driving costs up. Contracts worth £4.6bn across various UK regions include break clauses after seven years. Mears, Serco, and Clearsprings have seen significant profit increases since the contracts began, with varying profit margins and financial returns. The government aims to reduce reliance on expensive hotel accommodations but continues to face challenges due to increasing asylum demands. The companies assert their profits align with market standards and contractual stipulations, with return provisions for excess earnings.</w:t>
      </w:r>
      <w:r/>
    </w:p>
    <w:p>
      <w:pPr>
        <w:pStyle w:val="ListNumber"/>
        <w:spacing w:line="240" w:lineRule="auto"/>
        <w:ind w:left="720"/>
      </w:pPr>
      <w:r/>
      <w:hyperlink r:id="rId15">
        <w:r>
          <w:rPr>
            <w:color w:val="0000EE"/>
            <w:u w:val="single"/>
          </w:rPr>
          <w:t>https://news.google.com/rss/articles/CBMilgFBVV95cUxOYnR6Z3BPQ3FjRGtMSVJFcHM5ZjRRaUx6NlprYWpwTXlDb3F1RThmZ2hsU0hHaGNPSlJ5VWpvQ0R2WExGaHBETGhGSURXaERxUWVyRlNCNDFhcUtYVGNiXzFxQmRFTEFndDBfM0RmOWZ0bXhVazBoRVFxTXJFUUIzai1XTGpiSGFtRTdkSjZNOUZfQmpvck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f2f87984-fab6-4f46-a489-e2b01ea0c63f" TargetMode="External"/><Relationship Id="rId11" Type="http://schemas.openxmlformats.org/officeDocument/2006/relationships/hyperlink" Target="https://www.ft.com/content/a9de3d15-140a-44e7-8e0e-9189b69e3bd0" TargetMode="External"/><Relationship Id="rId12" Type="http://schemas.openxmlformats.org/officeDocument/2006/relationships/hyperlink" Target="https://www.ft.com/content/482ef398-038c-4ef0-9c36-72cb0c580576" TargetMode="External"/><Relationship Id="rId13" Type="http://schemas.openxmlformats.org/officeDocument/2006/relationships/hyperlink" Target="https://www.reuters.com/world/uk/new-uk-pm-starmer-confirms-end-rwanda-asylum-deportation-scheme-2024-07-06/" TargetMode="External"/><Relationship Id="rId14" Type="http://schemas.openxmlformats.org/officeDocument/2006/relationships/hyperlink" Target="https://www.ft.com/content/27aab256-807f-4a3d-bc54-8f302e468e9a" TargetMode="External"/><Relationship Id="rId15" Type="http://schemas.openxmlformats.org/officeDocument/2006/relationships/hyperlink" Target="https://news.google.com/rss/articles/CBMilgFBVV95cUxOYnR6Z3BPQ3FjRGtMSVJFcHM5ZjRRaUx6NlprYWpwTXlDb3F1RThmZ2hsU0hHaGNPSlJ5VWpvQ0R2WExGaHBETGhGSURXaERxUWVyRlNCNDFhcUtYVGNiXzFxQmRFTEFndDBfM0RmOWZ0bXhVazBoRVFxTXJFUUIzai1XTGpiSGFtRTdkSjZNOUZfQmpvck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