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Right-leaning leader’s newfound praise for trade unions signals tactical shift in Labour heartlands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striking departure from previous statements, the leader of a certain right-leaning political party recently praised the merits of trade unions, characterising his party's engagement with them as a "good partnership." This assertion emerged during a speech at a working men’s club in County Durham, where he sought to position his party as a robust alternative to Labour, portraying it as the true defender of ordinary working individuals.</w:t>
      </w:r>
      <w:r/>
    </w:p>
    <w:p>
      <w:r/>
      <w:r>
        <w:t>Just eight months prior, the party's manifesto explicitly advocated for policies that would "make it easier to hire and fire" workers. This raises eyebrow-raising questions about the inconsistencies in leadership's current rhetoric. The juxtaposition of championing labour market flexibility while expressing solidarity with unionised workers illustrates a significant shift in messaging that cannot be ignored.</w:t>
      </w:r>
      <w:r/>
    </w:p>
    <w:p>
      <w:r/>
      <w:r>
        <w:t>Political analysts suggest that the return of British Steel to state control has dramatically reshaped the political landscape, especially in regions traditionally loyal to Labour. By anchoring his message in a Labour stronghold, there seems to be an attempt to capture the sentiments of those feeling neglected by established parties.</w:t>
      </w:r>
      <w:r/>
    </w:p>
    <w:p>
      <w:r/>
      <w:r>
        <w:t>Critics argue that this dual messaging could be perceived as politically expedient rather than genuine. In a time of economic turmoil and shifting voter loyalties, politicians who present themselves as adaptable often attract scrutiny. The selling point of being a champion for workers rings hollow against the backdrop of inconsistent policies that seek to erode worker protections.</w:t>
      </w:r>
      <w:r/>
    </w:p>
    <w:p>
      <w:r/>
      <w:r>
        <w:t>The contradictions evident in the current political discourse underscore a broader trend within UK politics, where parties scramble to recalibrate their platforms in response to a disillusioned electorate. As this narrative continues to evolve, the strategies of leaders like this one will warrant close examination in the lead-up to future elections, particularly given the urgent need for a robust opposition to the newly established Labour government.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https://www.ft.com/content/bb62ef9f-ebaf-4006-9c43-b0050dc7d39d</w:t>
        </w:r>
      </w:hyperlink>
      <w:r>
        <w:t xml:space="preserve"> - This article discusses Nigel Farage, leader of Reform UK, praising trade unions during a speech in County Durham, positioning his party as a defender of working individuals.</w:t>
      </w:r>
      <w:r/>
    </w:p>
    <w:p>
      <w:pPr>
        <w:pStyle w:val="ListNumber"/>
        <w:spacing w:line="240" w:lineRule="auto"/>
        <w:ind w:left="720"/>
      </w:pPr>
      <w:r/>
      <w:hyperlink r:id="rId11">
        <w:r>
          <w:rPr>
            <w:color w:val="0000EE"/>
            <w:u w:val="single"/>
          </w:rPr>
          <w:t>https://www.reuters.com/world/uk/what-are-uk-political-parties-offering-voters-2024-06-17/</w:t>
        </w:r>
      </w:hyperlink>
      <w:r>
        <w:t xml:space="preserve"> - This article outlines the Reform Party's manifesto, which includes policies to make it easier to hire and fire workers, highlighting the party's stance on labour market flexibility.</w:t>
      </w:r>
      <w:r/>
    </w:p>
    <w:p>
      <w:pPr>
        <w:pStyle w:val="ListNumber"/>
        <w:spacing w:line="240" w:lineRule="auto"/>
        <w:ind w:left="720"/>
      </w:pPr>
      <w:r/>
      <w:hyperlink r:id="rId12">
        <w:r>
          <w:rPr>
            <w:color w:val="0000EE"/>
            <w:u w:val="single"/>
          </w:rPr>
          <w:t>https://www.ft.com/content/52c537c3-b541-4d44-8101-cb1ba22ee59c</w:t>
        </w:r>
      </w:hyperlink>
      <w:r>
        <w:t xml:space="preserve"> - This article reports on the UK's Employment Rights Bill, which aims to enhance workers' rights, including protection against unfair dismissal from day one, reflecting a shift in political discourse.</w:t>
      </w:r>
      <w:r/>
    </w:p>
    <w:p>
      <w:pPr>
        <w:pStyle w:val="ListNumber"/>
        <w:spacing w:line="240" w:lineRule="auto"/>
        <w:ind w:left="720"/>
      </w:pPr>
      <w:r/>
      <w:hyperlink r:id="rId13">
        <w:r>
          <w:rPr>
            <w:color w:val="0000EE"/>
            <w:u w:val="single"/>
          </w:rPr>
          <w:t>https://www.ft.com/content/5518e6d7-3abb-41fd-b8e0-238d66f4cb28</w:t>
        </w:r>
      </w:hyperlink>
      <w:r>
        <w:t xml:space="preserve"> - This article covers Rachel Reeves, UK shadow chancellor, defending the necessity of retaining the ability for businesses to fire and rehire workers in very limited circumstances, illustrating the complexities of balancing worker protections with business needs.</w:t>
      </w:r>
      <w:r/>
    </w:p>
    <w:p>
      <w:pPr>
        <w:pStyle w:val="ListNumber"/>
        <w:spacing w:line="240" w:lineRule="auto"/>
        <w:ind w:left="720"/>
      </w:pPr>
      <w:r/>
      <w:hyperlink r:id="rId14">
        <w:r>
          <w:rPr>
            <w:color w:val="0000EE"/>
            <w:u w:val="single"/>
          </w:rPr>
          <w:t>https://www.kingsleynapley.co.uk/insights/blogs/employment-law-blog/the-labour-party-manifesto-2024-key-employment-law-pledges</w:t>
        </w:r>
      </w:hyperlink>
      <w:r>
        <w:t xml:space="preserve"> - This article details the Labour Party's manifesto pledges, including banning exploitative zero-hours contracts and ending the practice of 'fire and rehire', highlighting the party's commitment to worker protections.</w:t>
      </w:r>
      <w:r/>
    </w:p>
    <w:p>
      <w:pPr>
        <w:pStyle w:val="ListNumber"/>
        <w:spacing w:line="240" w:lineRule="auto"/>
        <w:ind w:left="720"/>
      </w:pPr>
      <w:r/>
      <w:hyperlink r:id="rId15">
        <w:r>
          <w:rPr>
            <w:color w:val="0000EE"/>
            <w:u w:val="single"/>
          </w:rPr>
          <w:t>https://www.mondaq.com/uk/employee-benefits-compensation/1483114/conservative-manifesto-employment-law-proposals</w:t>
        </w:r>
      </w:hyperlink>
      <w:r>
        <w:t xml:space="preserve"> - This article discusses the Conservative Party's manifesto proposals, including maintaining the National Living Wage at two-thirds of median earnings, reflecting the party's approach to employment and business policies.</w:t>
      </w:r>
      <w:r/>
    </w:p>
    <w:p>
      <w:pPr>
        <w:pStyle w:val="ListNumber"/>
        <w:spacing w:line="240" w:lineRule="auto"/>
        <w:ind w:left="720"/>
      </w:pPr>
      <w:r/>
      <w:hyperlink r:id="rId16">
        <w:r>
          <w:rPr>
            <w:color w:val="0000EE"/>
            <w:u w:val="single"/>
          </w:rPr>
          <w:t>https://www.southwalesargus.co.uk/news/25124980.letter-many-will-sceptical-farages-union-friendly-stance/?ref=rss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t.com/content/bb62ef9f-ebaf-4006-9c43-b0050dc7d39d" TargetMode="External"/><Relationship Id="rId11" Type="http://schemas.openxmlformats.org/officeDocument/2006/relationships/hyperlink" Target="https://www.reuters.com/world/uk/what-are-uk-political-parties-offering-voters-2024-06-17/" TargetMode="External"/><Relationship Id="rId12" Type="http://schemas.openxmlformats.org/officeDocument/2006/relationships/hyperlink" Target="https://www.ft.com/content/52c537c3-b541-4d44-8101-cb1ba22ee59c" TargetMode="External"/><Relationship Id="rId13" Type="http://schemas.openxmlformats.org/officeDocument/2006/relationships/hyperlink" Target="https://www.ft.com/content/5518e6d7-3abb-41fd-b8e0-238d66f4cb28" TargetMode="External"/><Relationship Id="rId14" Type="http://schemas.openxmlformats.org/officeDocument/2006/relationships/hyperlink" Target="https://www.kingsleynapley.co.uk/insights/blogs/employment-law-blog/the-labour-party-manifesto-2024-key-employment-law-pledges" TargetMode="External"/><Relationship Id="rId15" Type="http://schemas.openxmlformats.org/officeDocument/2006/relationships/hyperlink" Target="https://www.mondaq.com/uk/employee-benefits-compensation/1483114/conservative-manifesto-employment-law-proposals" TargetMode="External"/><Relationship Id="rId16" Type="http://schemas.openxmlformats.org/officeDocument/2006/relationships/hyperlink" Target="https://www.southwalesargus.co.uk/news/25124980.letter-many-will-sceptical-farages-union-friendly-stance/?ref=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