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Tony Blair's climate policy overhaul faces fierce criticism amid fossil fuel 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late 2022, the Four Seasons luxury hotel in Sharm el-Sheikh became a backdrop for high-level discussions surrounding climate policy during the Cop27 UN climate conference. Among the attendees was former UK Prime Minister Tony Blair, whose ongoing involvement in climate discussions continues to polarize opinions, particularly given his past record and the questionable proposals from his think tank, the Tony Blair Institute for Global Change (TBI).</w:t>
      </w:r>
      <w:r/>
    </w:p>
    <w:p>
      <w:r/>
      <w:r>
        <w:t>Following the conference, the backlash against Blair’s re-emerging influence was swift and severe. Many within climate science and politics expressed grave concerns over his advocacy for a so-called "reset" of global climate policy. His claims that voters in developed countries feel their sacrifices yield little impact on global emissions reflect a profound disconnect from the reality of climate science. These remarks indicate a willingness to capitulate to populist sentiments that undermine critical and necessary climate action.</w:t>
      </w:r>
      <w:r/>
    </w:p>
    <w:p>
      <w:r/>
      <w:r>
        <w:t>Notably critical voices emerged following the TBI's report. Nicholas Stern, a prominent economist who previously worked under Blair, lambasted the report as "muddled and misleading." He emphasized the urgency of achieving net zero emissions, clearly suggesting that Blair’s messages are dangerously misaligned with the current climate imperative. Bob Ward from the Grantham Research Institute echoed this sentiment, arguing that the report failed to grasp the severe and compounding impacts of climate change faced by everyday households and businesses.</w:t>
      </w:r>
      <w:r/>
    </w:p>
    <w:p>
      <w:r/>
      <w:r>
        <w:t>Shaun Spiers, the executive director of the Green Alliance, raised important concerns regarding the framing of climate action as the responsibility of elites rather than a collective societal obligation. This elitist view could dangerously sap grassroots support for urgent changes, something that those who truly advocate for climate justice must fiercely oppose.</w:t>
      </w:r>
      <w:r/>
    </w:p>
    <w:p>
      <w:r/>
      <w:r>
        <w:t>In an attempt to mitigate the damage, the TBI clarified that its authors do indeed advocate for net zero targets. Yet, the perception of Blair as a skeptic of these targets has already been seized upon by political opponents, including those within the recently empowered Labour regime, which has begun to abandon previously dedicated commitments to meaningful climate progression.</w:t>
      </w:r>
      <w:r/>
    </w:p>
    <w:p>
      <w:r/>
      <w:r>
        <w:t>Blair’s ongoing relationships with Middle Eastern nations, particularly those steeped in fossil fuel dependency, raise serious ethical questions about his credibility on climate issues. Since leaving office, he has profited substantially through consulting agreements with governments like Saudi Arabia and the UAE. These financial ties raise suspicions that they shape his climate policy in ways detrimental to genuine progress.</w:t>
      </w:r>
      <w:r/>
    </w:p>
    <w:p>
      <w:r/>
      <w:r>
        <w:t>His connections in the UAE, especially with key figures like Sultan Al Jaber, further complicate his role ahead of the upcoming Cop28 conference in Dubai, as many environmental advocates are rightfully wary of a fossil-fuel-dominated agenda masquerading as climate action.</w:t>
      </w:r>
      <w:r/>
    </w:p>
    <w:p>
      <w:r/>
      <w:r>
        <w:t>While the TBI insists that Blair is untainted by business interests, this assertion is met with justified skepticism. Advocates argue that an exclusive focus on technological solutions can detract from the imperative to advance renewable energy significantly. Critics, including former chief scientific adviser David King, assert that effective climate action must simultaneously address emission reductions and the embrace of innovative technologies—an argument that Blair’s report fails to adequately consider.</w:t>
      </w:r>
      <w:r/>
    </w:p>
    <w:p>
      <w:r/>
      <w:r>
        <w:t>As the UK political landscape shifts, especially following the recent election where the Labour Party, under Keir Starmer, has taken the helm, it’s evident that Blair's recommendations are losing traction. Starmer's emphasis on urgent climate action during international forums reflects a commitment to a vision much more aligned with the pressing realities of climate science.</w:t>
      </w:r>
      <w:r/>
    </w:p>
    <w:p>
      <w:r/>
      <w:r>
        <w:t>The persistent alignment of Blair with right-wing populism, especially amidst an evolving political climate, could spell disaster for his future influence. Once venerated as a progressive leader, he now risks irrelevance, all while a new wave of leadership devoted to tangible climate action emerges as the UK navigates its way through a global climate crisis the likes of which require immediate and robust responses.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https://www.project-syndicate.org/commentary/cop27-climate-action-requires-rich-poor-country-consensus-by-tony-blair-2022-11</w:t>
        </w:r>
      </w:hyperlink>
      <w:r>
        <w:t xml:space="preserve"> - Tony Blair discusses the necessity of a new consensus between developed and developing countries to effectively combat climate change during COP27.</w:t>
      </w:r>
      <w:r/>
    </w:p>
    <w:p>
      <w:pPr>
        <w:pStyle w:val="ListNumber"/>
        <w:spacing w:line="240" w:lineRule="auto"/>
        <w:ind w:left="720"/>
      </w:pPr>
      <w:r/>
      <w:hyperlink r:id="rId11">
        <w:r>
          <w:rPr>
            <w:color w:val="0000EE"/>
            <w:u w:val="single"/>
          </w:rPr>
          <w:t>https://www.lse.ac.uk/granthaminstitute/news/comments-by-nicholas-stern-and-bob-ward-on-final-outcome-of-cop27-un-climate-change-summit-in-egypt/</w:t>
        </w:r>
      </w:hyperlink>
      <w:r>
        <w:t xml:space="preserve"> - Nicholas Stern and Bob Ward provide critical insights on the outcomes of COP27, emphasizing the need for robust climate action.</w:t>
      </w:r>
      <w:r/>
    </w:p>
    <w:p>
      <w:pPr>
        <w:pStyle w:val="ListNumber"/>
        <w:spacing w:line="240" w:lineRule="auto"/>
        <w:ind w:left="720"/>
      </w:pPr>
      <w:r/>
      <w:hyperlink r:id="rId12">
        <w:r>
          <w:rPr>
            <w:color w:val="0000EE"/>
            <w:u w:val="single"/>
          </w:rPr>
          <w:t>https://www.lse.ac.uk/granthaminstitute/news/nicholas-stern-world-deserves-better-and-more-robust-economic-models-of-climate-change/</w:t>
        </w:r>
      </w:hyperlink>
      <w:r>
        <w:t xml:space="preserve"> - Nicholas Stern advocates for improved economic models to better estimate the costs of acting on climate change.</w:t>
      </w:r>
      <w:r/>
    </w:p>
    <w:p>
      <w:pPr>
        <w:pStyle w:val="ListNumber"/>
        <w:spacing w:line="240" w:lineRule="auto"/>
        <w:ind w:left="720"/>
      </w:pPr>
      <w:r/>
      <w:hyperlink r:id="rId11">
        <w:r>
          <w:rPr>
            <w:color w:val="0000EE"/>
            <w:u w:val="single"/>
          </w:rPr>
          <w:t>https://www.lse.ac.uk/granthaminstitute/news/comments-by-nicholas-stern-and-bob-ward-on-final-outcome-of-cop27-un-climate-change-summit-in-egypt/</w:t>
        </w:r>
      </w:hyperlink>
      <w:r>
        <w:t xml:space="preserve"> - Bob Ward comments on the final outcome of COP27, highlighting the need for increased investment in clean energy to meet climate goals.</w:t>
      </w:r>
      <w:r/>
    </w:p>
    <w:p>
      <w:pPr>
        <w:pStyle w:val="ListNumber"/>
        <w:spacing w:line="240" w:lineRule="auto"/>
        <w:ind w:left="720"/>
      </w:pPr>
      <w:r/>
      <w:hyperlink r:id="rId12">
        <w:r>
          <w:rPr>
            <w:color w:val="0000EE"/>
            <w:u w:val="single"/>
          </w:rPr>
          <w:t>https://www.lse.ac.uk/granthaminstitute/news/nicholas-stern-world-deserves-better-and-more-robust-economic-models-of-climate-change/</w:t>
        </w:r>
      </w:hyperlink>
      <w:r>
        <w:t xml:space="preserve"> - Nicholas Stern calls for the development of more robust economic models to accurately assess the impacts of climate change and the benefits of mitigation strategies.</w:t>
      </w:r>
      <w:r/>
    </w:p>
    <w:p>
      <w:pPr>
        <w:pStyle w:val="ListNumber"/>
        <w:spacing w:line="240" w:lineRule="auto"/>
        <w:ind w:left="720"/>
      </w:pPr>
      <w:r/>
      <w:hyperlink r:id="rId11">
        <w:r>
          <w:rPr>
            <w:color w:val="0000EE"/>
            <w:u w:val="single"/>
          </w:rPr>
          <w:t>https://www.lse.ac.uk/granthaminstitute/news/comments-by-nicholas-stern-and-bob-ward-on-final-outcome-of-cop27-un-climate-change-summit-in-egypt/</w:t>
        </w:r>
      </w:hyperlink>
      <w:r>
        <w:t xml:space="preserve"> - Bob Ward discusses the challenges faced during COP27 negotiations and the importance of strong commitments to limit global warming.</w:t>
      </w:r>
      <w:r/>
    </w:p>
    <w:p>
      <w:pPr>
        <w:pStyle w:val="ListNumber"/>
        <w:spacing w:line="240" w:lineRule="auto"/>
        <w:ind w:left="720"/>
      </w:pPr>
      <w:r/>
      <w:hyperlink r:id="rId13">
        <w:r>
          <w:rPr>
            <w:color w:val="0000EE"/>
            <w:u w:val="single"/>
          </w:rPr>
          <w:t>https://news.google.com/rss/articles/CBMiqAFBVV95cUxPcUlTTDVHanByTG1PazdqMUJFaE9uWUNOTlRmbE5teV92SHJfaVRXR3JQZFVBNnRNWkY5QmE3a211NFlMVE9hNHNNVTNMUkxxazUwOEE4VGRKalFaRkpDQWp5VlAtay1IbzBjQ0xoZ2pVeXBqZFhoLVpZemgyeGYxQ0xYZWp5VXZYcVBSZHFZdFVhYzNCTWpTYmUtbk9mU0RTZHAyb3BpOF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ject-syndicate.org/commentary/cop27-climate-action-requires-rich-poor-country-consensus-by-tony-blair-2022-11" TargetMode="External"/><Relationship Id="rId11" Type="http://schemas.openxmlformats.org/officeDocument/2006/relationships/hyperlink" Target="https://www.lse.ac.uk/granthaminstitute/news/comments-by-nicholas-stern-and-bob-ward-on-final-outcome-of-cop27-un-climate-change-summit-in-egypt/" TargetMode="External"/><Relationship Id="rId12" Type="http://schemas.openxmlformats.org/officeDocument/2006/relationships/hyperlink" Target="https://www.lse.ac.uk/granthaminstitute/news/nicholas-stern-world-deserves-better-and-more-robust-economic-models-of-climate-change/" TargetMode="External"/><Relationship Id="rId13" Type="http://schemas.openxmlformats.org/officeDocument/2006/relationships/hyperlink" Target="https://news.google.com/rss/articles/CBMiqAFBVV95cUxPcUlTTDVHanByTG1PazdqMUJFaE9uWUNOTlRmbE5teV92SHJfaVRXR3JQZFVBNnRNWkY5QmE3a211NFlMVE9hNHNNVTNMUkxxazUwOEE4VGRKalFaRkpDQWp5VlAtay1IbzBjQ0xoZ2pVeXBqZFhoLVpZemgyeGYxQ0xYZWp5VXZYcVBSZHFZdFVhYzNCTWpTYmUtbk9mU0RTZHAyb3BpOF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