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party rejects mandatory DEI training after local election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local elections have enabled a resurgence by a party keen to challenge the newly appointed Labour government, which has shown its disdain for traditional values. Following a remarkable haul of 677 councillors, two mayors, and a fifth seat in Parliament, the leader of the opposition party has made headlines by vocally opposing the mandatory training courses on diversity, equity, and inclusion (DEI) as well as climate change for newly-elected councillors.</w:t>
      </w:r>
      <w:r/>
    </w:p>
    <w:p>
      <w:r/>
      <w:r>
        <w:t>In a pointed message shared on social media platform X, the party leader firmly reiterated his stance against DEI training, dismissing it as symptomatic of the "woke virus" spreading through various sectors in the UK. He declared, "Our new elected officials will do no such thing because we believe all people should be treated equally," a clear rebuttal to initiatives that many see as indicative of the current government's misguided priorities.</w:t>
      </w:r>
      <w:r/>
    </w:p>
    <w:p>
      <w:r/>
      <w:r>
        <w:t>The push for mandatory DEI and climate change training has stirred substantial controversy among local government factions, with many questioning why elected officials should be subjected to what they view as ideological indoctrination rather than focusing on the genuine needs of their communities. This sentiment echoes the sentiments of influential figures elsewhere, including former US President Donald Trump, who has criticized DEI initiatives as "woke" and has vowed to dismantle what he perceives as the "tyranny" of such programming in significant institutions.</w:t>
      </w:r>
      <w:r/>
    </w:p>
    <w:p>
      <w:r/>
      <w:r>
        <w:t>The growing resistance to DEI initiatives reflects a broader discontent with the current political climate, which many feel has become increasingly out of touch with the electorate. The recent electoral victories for this opposition party signify more than just gains; they represent a shifting tide among voters who are ready to reject the Labour government's direction, which many believe prioritizes activism over real governance.</w:t>
      </w:r>
      <w:r/>
    </w:p>
    <w:p>
      <w:r/>
      <w:r>
        <w:t>With fresh voices in Parliament, including new MP Sarah Pochin, who successfully unseated a Labour incumbent, it’s clear that the political landscape is evolving. As Farage and his party assert their values, the backlash against DEI training will likely galvanize further discussions on inclusivity measures that are often criticized as unnecessary burdens rather than beneficial policies.</w:t>
      </w:r>
      <w:r/>
    </w:p>
    <w:p>
      <w:r/>
      <w:r>
        <w:t>As the national conversation continues, the determined stance against enforced diversity training will be a focal point for a growing movement questioning the Labour government's approach to governance, showcasing a strong commitment to common-sense policies that prioritize citizens over ideological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https://www.ft.com/content/59d13a6a-af51-4abf-8116-2e8f163a92a8</w:t>
        </w:r>
      </w:hyperlink>
      <w:r>
        <w:t xml:space="preserve"> - This article discusses Nigel Farage and his Reform UK party's significant gains in recent UK local elections, including winning a parliamentary seat in Runcorn &amp; Helsby and outpacing other parties in local council seat wins, challenging the dominance of Labour and Conservatives.</w:t>
      </w:r>
      <w:r/>
    </w:p>
    <w:p>
      <w:pPr>
        <w:pStyle w:val="ListNumber"/>
        <w:spacing w:line="240" w:lineRule="auto"/>
        <w:ind w:left="720"/>
      </w:pPr>
      <w:r/>
      <w:hyperlink r:id="rId11">
        <w:r>
          <w:rPr>
            <w:color w:val="0000EE"/>
            <w:u w:val="single"/>
          </w:rPr>
          <w:t>https://www.ft.com/content/e1f9be0b-8ea0-4c73-aeb1-0174b39f06a0</w:t>
        </w:r>
      </w:hyperlink>
      <w:r>
        <w:t xml:space="preserve"> - This piece highlights the unprecedented setbacks for both major UK parties in the 2025 local elections, with Reform UK leading national opinion polls and capturing numerous council seats, signaling a disruption in Britain's traditional two-party dominance.</w:t>
      </w:r>
      <w:r/>
    </w:p>
    <w:p>
      <w:pPr>
        <w:pStyle w:val="ListNumber"/>
        <w:spacing w:line="240" w:lineRule="auto"/>
        <w:ind w:left="720"/>
      </w:pPr>
      <w:r/>
      <w:hyperlink r:id="rId12">
        <w:r>
          <w:rPr>
            <w:color w:val="0000EE"/>
            <w:u w:val="single"/>
          </w:rPr>
          <w:t>https://www.telegraph.co.uk/politics/2024/02/12/diversity-agenda-is-damaging-the-armed-forces-says-farage/</w:t>
        </w:r>
      </w:hyperlink>
      <w:r>
        <w:t xml:space="preserve"> - Nigel Farage criticizes diversity, equity, and inclusion policies, claiming they are 'damaging recruitment and standards' in the Armed Forces, reflecting his opposition to DEI initiatives.</w:t>
      </w:r>
      <w:r/>
    </w:p>
    <w:p>
      <w:pPr>
        <w:pStyle w:val="ListNumber"/>
        <w:spacing w:line="240" w:lineRule="auto"/>
        <w:ind w:left="720"/>
      </w:pPr>
      <w:r/>
      <w:hyperlink r:id="rId13">
        <w:r>
          <w:rPr>
            <w:color w:val="0000EE"/>
            <w:u w:val="single"/>
          </w:rPr>
          <w:t>https://www.independent.co.uk/news/uk/politics/farage-reform-mp-bullying-tories-b2664927.html</w:t>
        </w:r>
      </w:hyperlink>
      <w:r>
        <w:t xml:space="preserve"> - Nigel Farage refuses to participate in Parliament's anti-bullying training, labeling the scheme as 'woke' and expressing no intention to engage with it, illustrating his stance against DEI-related programs.</w:t>
      </w:r>
      <w:r/>
    </w:p>
    <w:p>
      <w:pPr>
        <w:pStyle w:val="ListNumber"/>
        <w:spacing w:line="240" w:lineRule="auto"/>
        <w:ind w:left="720"/>
      </w:pPr>
      <w:r/>
      <w:hyperlink r:id="rId14">
        <w:r>
          <w:rPr>
            <w:color w:val="0000EE"/>
            <w:u w:val="single"/>
          </w:rPr>
          <w:t>https://www.csmonitor.com/World/Europe/2024/1113/kemi-badenoch-conservative-uk-british-woke-culture-war</w:t>
        </w:r>
      </w:hyperlink>
      <w:r>
        <w:t xml:space="preserve"> - Kemi Badenoch, the new leader of the Conservative Party, is known for her vocal stance on 'culture war' issues, including criticism of movements like Black Lives Matter and opposition to certain aspects of DEI, aligning with the article's theme of resistance to DEI initiatives.</w:t>
      </w:r>
      <w:r/>
    </w:p>
    <w:p>
      <w:pPr>
        <w:pStyle w:val="ListNumber"/>
        <w:spacing w:line="240" w:lineRule="auto"/>
        <w:ind w:left="720"/>
      </w:pPr>
      <w:r/>
      <w:hyperlink r:id="rId15">
        <w:r>
          <w:rPr>
            <w:color w:val="0000EE"/>
            <w:u w:val="single"/>
          </w:rPr>
          <w:t>https://www.theguardian.com/politics/2021/oct/03/conservatives-take-aim-at-cancel-culture-and-woke-aggression</w:t>
        </w:r>
      </w:hyperlink>
      <w:r>
        <w:t xml:space="preserve"> - This article discusses the Conservative Party's efforts to counter 'cancel culture' and 'woke aggression,' with figures like Oliver Dowden voicing support for anti-woke ministers, reflecting a broader political resistance to DEI initiatives.</w:t>
      </w:r>
      <w:r/>
    </w:p>
    <w:p>
      <w:pPr>
        <w:pStyle w:val="ListNumber"/>
        <w:spacing w:line="240" w:lineRule="auto"/>
        <w:ind w:left="720"/>
      </w:pPr>
      <w:r/>
      <w:hyperlink r:id="rId16">
        <w:r>
          <w:rPr>
            <w:color w:val="0000EE"/>
            <w:u w:val="single"/>
          </w:rPr>
          <w:t>https://www.express.co.uk/news/politics/2051430/nigel-farage-reform-woke-training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9d13a6a-af51-4abf-8116-2e8f163a92a8" TargetMode="External"/><Relationship Id="rId11" Type="http://schemas.openxmlformats.org/officeDocument/2006/relationships/hyperlink" Target="https://www.ft.com/content/e1f9be0b-8ea0-4c73-aeb1-0174b39f06a0" TargetMode="External"/><Relationship Id="rId12" Type="http://schemas.openxmlformats.org/officeDocument/2006/relationships/hyperlink" Target="https://www.telegraph.co.uk/politics/2024/02/12/diversity-agenda-is-damaging-the-armed-forces-says-farage/" TargetMode="External"/><Relationship Id="rId13" Type="http://schemas.openxmlformats.org/officeDocument/2006/relationships/hyperlink" Target="https://www.independent.co.uk/news/uk/politics/farage-reform-mp-bullying-tories-b2664927.html" TargetMode="External"/><Relationship Id="rId14" Type="http://schemas.openxmlformats.org/officeDocument/2006/relationships/hyperlink" Target="https://www.csmonitor.com/World/Europe/2024/1113/kemi-badenoch-conservative-uk-british-woke-culture-war" TargetMode="External"/><Relationship Id="rId15" Type="http://schemas.openxmlformats.org/officeDocument/2006/relationships/hyperlink" Target="https://www.theguardian.com/politics/2021/oct/03/conservatives-take-aim-at-cancel-culture-and-woke-aggression" TargetMode="External"/><Relationship Id="rId16" Type="http://schemas.openxmlformats.org/officeDocument/2006/relationships/hyperlink" Target="https://www.express.co.uk/news/politics/2051430/nigel-farage-reform-woke-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