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Opposition's conservative pivot highlights youth disillusionment and national pride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UK, a troubling ideological divide within the political landscape is starkly evident, particularly among certain opposition figures. Recent remarks from political leaders have ignited robust discussions about the future vision for the country, especially regarding the treatment of vulnerable populations and national pride—a discussion that cannot overlook the implications of current governance.</w:t>
      </w:r>
      <w:r/>
    </w:p>
    <w:p>
      <w:r/>
      <w:r>
        <w:t>Statements made by figures within the opposition, including a controversial commitment to pursue legal challenges against the government's handling of asylum seekers in hotels, underline a critical stance on what many view as a misguided and ineffective immigration policy. The desire to "bring back the British empire," framed around national identity, underscores a need for a resurgence of pride and purpose in our nation, particularly for a youth demographic that feels increasingly disenchanted.</w:t>
      </w:r>
      <w:r/>
    </w:p>
    <w:p>
      <w:r/>
      <w:r>
        <w:t>This sentiment resonates deeply among many who discern a disillusionment among today's youth—an alarming predicament exacerbated by a curriculum steeped in narratives of despair over climate change and the aftershocks of earlier financial crises. Instead of fostering a sense of hope and agency, the current regime’s narrative often leads to feelings of helplessness, starkly contrasting with traditional values that promote pride in national identity.</w:t>
      </w:r>
      <w:r/>
    </w:p>
    <w:p>
      <w:r/>
      <w:r>
        <w:t>The opposition's focus on traditional conservative values is emerging as a critical counter-narrative to the government’s approach. Promises to eliminate unnecessary roles within government structures, especially those viewed as emblematic of a misguided modern ethos, reflect a growing recognition of the need for a more streamlined and responsive governance model. Politicians advocating for these changes are challenging not only the status quo but also advocating for citizens who feel sidelined by the current administration's priorities.</w:t>
      </w:r>
      <w:r/>
    </w:p>
    <w:p>
      <w:r/>
      <w:r>
        <w:t>Critics may argue that such a confrontational stance could alienate younger audiences; however, the notion of empowerment is paramount. Young people must be equipped not just to survive but to thrive, and political discourse should actively engage them in organizing and advocating for meaningful change, rather than shying away from difficult realities.</w:t>
      </w:r>
      <w:r/>
    </w:p>
    <w:p>
      <w:r/>
      <w:r>
        <w:t>As discussions around national identity and youth disillusionment evolve, the pressing questions remain: Will the current government effectively address the complex emotional landscape of the electorate, or will they continue to drift further from the concerns of everyday people? The coming years will undoubtedly reveal significant tensions as this political dialogue unfolds, placing all parties, including Labour, under the scrutiny of an increasingly skeptical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https://www.theguardian.com/commentisfree/2023/mar/29/the-guardian-view-on-hotels-and-asylum-a-cycle-of-failure</w:t>
        </w:r>
      </w:hyperlink>
      <w:r>
        <w:t xml:space="preserve"> - This article discusses the UK's reliance on hotels to house asylum seekers, highlighting the inefficiencies and public dissatisfaction associated with this approach.</w:t>
      </w:r>
      <w:r/>
    </w:p>
    <w:p>
      <w:pPr>
        <w:pStyle w:val="ListNumber"/>
        <w:spacing w:line="240" w:lineRule="auto"/>
        <w:ind w:left="720"/>
      </w:pPr>
      <w:r/>
      <w:hyperlink r:id="rId11">
        <w:r>
          <w:rPr>
            <w:color w:val="0000EE"/>
            <w:u w:val="single"/>
          </w:rPr>
          <w:t>https://www.theguardian.com/world/2022/nov/02/tory-mps-councils-resist-home-office-plans-asylum-seekers-hotels</w:t>
        </w:r>
      </w:hyperlink>
      <w:r>
        <w:t xml:space="preserve"> - This piece reports on Conservative MPs and councils opposing the use of hotels for housing asylum seekers, reflecting the contentious nature of the policy.</w:t>
      </w:r>
      <w:r/>
    </w:p>
    <w:p>
      <w:pPr>
        <w:pStyle w:val="ListNumber"/>
        <w:spacing w:line="240" w:lineRule="auto"/>
        <w:ind w:left="720"/>
      </w:pPr>
      <w:r/>
      <w:hyperlink r:id="rId12">
        <w:r>
          <w:rPr>
            <w:color w:val="0000EE"/>
            <w:u w:val="single"/>
          </w:rPr>
          <w:t>https://www.ft.com/content/b8efadcb-c744-4fec-ae53-74b807147dcc</w:t>
        </w:r>
      </w:hyperlink>
      <w:r>
        <w:t xml:space="preserve"> - This article examines the UK's political landscape, focusing on the rise of Reform UK and the electorate's demand for change, including in immigration policies.</w:t>
      </w:r>
      <w:r/>
    </w:p>
    <w:p>
      <w:pPr>
        <w:pStyle w:val="ListNumber"/>
        <w:spacing w:line="240" w:lineRule="auto"/>
        <w:ind w:left="720"/>
      </w:pPr>
      <w:r/>
      <w:hyperlink r:id="rId13">
        <w:r>
          <w:rPr>
            <w:color w:val="0000EE"/>
            <w:u w:val="single"/>
          </w:rPr>
          <w:t>https://www.ft.com/content/3b4af602-b103-4f15-a949-01a3500bb301</w:t>
        </w:r>
      </w:hyperlink>
      <w:r>
        <w:t xml:space="preserve"> - This report details the UK's reduction in foreign aid allocated to domestic asylum seeker accommodation, highlighting the government's shift in policy.</w:t>
      </w:r>
      <w:r/>
    </w:p>
    <w:p>
      <w:pPr>
        <w:pStyle w:val="ListNumber"/>
        <w:spacing w:line="240" w:lineRule="auto"/>
        <w:ind w:left="720"/>
      </w:pPr>
      <w:r/>
      <w:hyperlink r:id="rId14">
        <w:r>
          <w:rPr>
            <w:color w:val="0000EE"/>
            <w:u w:val="single"/>
          </w:rPr>
          <w:t>https://www.ft.com/content/0ad97797-6946-4a13-9fd3-70e93c591363</w:t>
        </w:r>
      </w:hyperlink>
      <w:r>
        <w:t xml:space="preserve"> - This article discusses the UK's economic challenges, including the impact of asylum processing costs and the government's efforts to address them.</w:t>
      </w:r>
      <w:r/>
    </w:p>
    <w:p>
      <w:pPr>
        <w:pStyle w:val="ListNumber"/>
        <w:spacing w:line="240" w:lineRule="auto"/>
        <w:ind w:left="720"/>
      </w:pPr>
      <w:r/>
      <w:hyperlink r:id="rId10">
        <w:r>
          <w:rPr>
            <w:color w:val="0000EE"/>
            <w:u w:val="single"/>
          </w:rPr>
          <w:t>https://www.theguardian.com/commentisfree/2023/mar/29/the-guardian-view-on-hotels-and-asylum-a-cycle-of-failure</w:t>
        </w:r>
      </w:hyperlink>
      <w:r>
        <w:t xml:space="preserve"> - This editorial critiques the UK's use of hotels for asylum seekers, emphasizing the cycle of failure and the need for a more humane approach.</w:t>
      </w:r>
      <w:r/>
    </w:p>
    <w:p>
      <w:pPr>
        <w:pStyle w:val="ListNumber"/>
        <w:spacing w:line="240" w:lineRule="auto"/>
        <w:ind w:left="720"/>
      </w:pPr>
      <w:r/>
      <w:hyperlink r:id="rId15">
        <w:r>
          <w:rPr>
            <w:color w:val="0000EE"/>
            <w:u w:val="single"/>
          </w:rPr>
          <w:t>https://www.theguardian.com/commentisfree/2025/may/06/reforms-chairman-is-right-young-britons-are-demoralised-but-its-not-because-they-hate-their-country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3/mar/29/the-guardian-view-on-hotels-and-asylum-a-cycle-of-failure" TargetMode="External"/><Relationship Id="rId11" Type="http://schemas.openxmlformats.org/officeDocument/2006/relationships/hyperlink" Target="https://www.theguardian.com/world/2022/nov/02/tory-mps-councils-resist-home-office-plans-asylum-seekers-hotels" TargetMode="External"/><Relationship Id="rId12" Type="http://schemas.openxmlformats.org/officeDocument/2006/relationships/hyperlink" Target="https://www.ft.com/content/b8efadcb-c744-4fec-ae53-74b807147dcc" TargetMode="External"/><Relationship Id="rId13" Type="http://schemas.openxmlformats.org/officeDocument/2006/relationships/hyperlink" Target="https://www.ft.com/content/3b4af602-b103-4f15-a949-01a3500bb301" TargetMode="External"/><Relationship Id="rId14" Type="http://schemas.openxmlformats.org/officeDocument/2006/relationships/hyperlink" Target="https://www.ft.com/content/0ad97797-6946-4a13-9fd3-70e93c591363" TargetMode="External"/><Relationship Id="rId15" Type="http://schemas.openxmlformats.org/officeDocument/2006/relationships/hyperlink" Target="https://www.theguardian.com/commentisfree/2025/may/06/reforms-chairman-is-right-young-britons-are-demoralised-but-its-not-because-they-hate-their-coun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