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Charlie Mullins considers political return to revive South London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Charlie Mullins Eyes Political Comeback Amid Local Election Dynamics</w:t>
      </w:r>
      <w:r/>
    </w:p>
    <w:p>
      <w:r/>
      <w:r>
        <w:t>Charlie Mullins, famed as Britain’s richest plumber, has expressed a renewed interest in re-entering the British political landscape. Inspired by recent electoral dynamics, he is contemplating a return to the UK to pursue a councillor position with a party focused on challenging the status quo. Currently residing between Spain and Dubai, Mullins insists his life abroad is fulfilling, yet the prospect of returning to contest local council elections in South London appeals to him. He is particularly drawn to areas like Bermondsey, Lambeth, or Southwark, citing his ties to these communities and a desire to rejuvenate economically troubled regions.</w:t>
      </w:r>
      <w:r/>
    </w:p>
    <w:p>
      <w:r/>
      <w:r>
        <w:t>The impetus for Mullins' renewed ambitions stems from the latest local election results where his preferred party garnered significant support, indicative of a potential shift in political attitudes among the electorate. Mullins lauded the performance, observing that the results underscore a growing sentiment for change in a landscape increasingly dominated by ineffective governance. "The more my party progresses, the more I want to get involved. I’d undoubtedly consider coming back,” he stated. However, it is critical to note that despite the headlines surrounding recent victories, many will argue that the overall effectiveness of opposition parties remains in question, especially when contrasted with the historical successes of previous right-wing movements.</w:t>
      </w:r>
      <w:r/>
    </w:p>
    <w:p>
      <w:r/>
      <w:r>
        <w:t>Mullins has long been an outspoken advocate for the party and has shown interest in political office before. Yet, he faced obstacles, notably threats to his OBE due to controversial comments regarding London Mayor Sadiq Khan. This experience had dissuaded him from pursuing office in the past, fuelling his frustration with the Labour government's actions and the apparent deterioration of standards in public life. He asserts that while he is willing to contribute to the tax system—having paid millions over five decades—he is discontented with the Labour administration’s perceived inefficiencies and misuse of taxpayer money.</w:t>
      </w:r>
      <w:r/>
    </w:p>
    <w:p>
      <w:r/>
      <w:r>
        <w:t>Amid his private life, Mullins boasts a luxurious lifestyle in Spain, with a lavish villa in the Costa del Sol and plans to acquire property in Dubai. His success in business continues to attract attention; however, he is also conscious of the criticisms of his previous statements, particularly regarding his intention to "retreat" from the UK amidst growing discontent with government policies. Mullins recently faced further scrutiny, including a suspension from social media following an inflammatory comment about Khan, though he maintains that these actions are politically motivated attempts to undermine his reputation.</w:t>
      </w:r>
      <w:r/>
    </w:p>
    <w:p>
      <w:r/>
      <w:r>
        <w:t>While Mullins remains optimistic about a political return, the road ahead is fraught with challenges. "If strong leadership emerges, I’ll be back in the UK tomorrow,” he commented, reflecting his desire for a transformative political environment that prioritizes the needs of ordinary Britons over bureaucratic inefficiencies. As he contemplates his next steps, one thing is clear: Mullins is keen to leverage his business acumen and personal experiences to revive community spirit and drive much-needed economic reforms in the areas he calls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https://www.dailymail.co.uk/news/article-14686835/Charlie-Mullins-considering-UK-return-Spain-Reform-councillor.html?ns_mchannel=rss&amp;ns_campaign=1490&amp;ito=1490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https://www.bbc.com/news/uk-politics-65502990.amp</w:t>
        </w:r>
      </w:hyperlink>
      <w:r>
        <w:t xml:space="preserve"> - In the 2023 local elections, Reform UK, formerly known as the Brexit Party, made limited progress, securing only six seats out of 8,519 contested and averaging 6% of the vote in the wards where they stood. This performance was a significant decline compared to the 19% average achieved by UKIP in similar wards during the 2019 elections. The results indicate that Reform UK's influence remains minimal in local politics, despite its previous prominence in national politics. The party's leader, Richard Tice, acknowledged the challenges ahead in gaining traction within local councils.</w:t>
      </w:r>
      <w:r/>
    </w:p>
    <w:p>
      <w:pPr>
        <w:pStyle w:val="ListNumber"/>
        <w:spacing w:line="240" w:lineRule="auto"/>
        <w:ind w:left="720"/>
      </w:pPr>
      <w:r/>
      <w:hyperlink r:id="rId11">
        <w:r>
          <w:rPr>
            <w:color w:val="0000EE"/>
            <w:u w:val="single"/>
          </w:rPr>
          <w:t>https://www.bbc.com/news/uk-politics-65502990.amp</w:t>
        </w:r>
      </w:hyperlink>
      <w:r>
        <w:t xml:space="preserve"> - In the 2023 local elections, Reform UK, formerly known as the Brexit Party, made limited progress, securing only six seats out of 8,519 contested and averaging 6% of the vote in the wards where they stood. This performance was a significant decline compared to the 19% average achieved by UKIP in similar wards during the 2019 elections. The results indicate that Reform UK's influence remains minimal in local politics, despite its previous prominence in national politics. The party's leader, Richard Tice, acknowledged the challenges ahead in gaining traction within local councils.</w:t>
      </w:r>
      <w:r/>
    </w:p>
    <w:p>
      <w:pPr>
        <w:pStyle w:val="ListNumber"/>
        <w:spacing w:line="240" w:lineRule="auto"/>
        <w:ind w:left="720"/>
      </w:pPr>
      <w:r/>
      <w:hyperlink r:id="rId11">
        <w:r>
          <w:rPr>
            <w:color w:val="0000EE"/>
            <w:u w:val="single"/>
          </w:rPr>
          <w:t>https://www.bbc.com/news/uk-politics-65502990.amp</w:t>
        </w:r>
      </w:hyperlink>
      <w:r>
        <w:t xml:space="preserve"> - In the 2023 local elections, Reform UK, formerly known as the Brexit Party, made limited progress, securing only six seats out of 8,519 contested and averaging 6% of the vote in the wards where they stood. This performance was a significant decline compared to the 19% average achieved by UKIP in similar wards during the 2019 elections. The results indicate that Reform UK's influence remains minimal in local politics, despite its previous prominence in national politics. The party's leader, Richard Tice, acknowledged the challenges ahead in gaining traction within local councils.</w:t>
      </w:r>
      <w:r/>
    </w:p>
    <w:p>
      <w:pPr>
        <w:pStyle w:val="ListNumber"/>
        <w:spacing w:line="240" w:lineRule="auto"/>
        <w:ind w:left="720"/>
      </w:pPr>
      <w:r/>
      <w:hyperlink r:id="rId11">
        <w:r>
          <w:rPr>
            <w:color w:val="0000EE"/>
            <w:u w:val="single"/>
          </w:rPr>
          <w:t>https://www.bbc.com/news/uk-politics-65502990.amp</w:t>
        </w:r>
      </w:hyperlink>
      <w:r>
        <w:t xml:space="preserve"> - In the 2023 local elections, Reform UK, formerly known as the Brexit Party, made limited progress, securing only six seats out of 8,519 contested and averaging 6% of the vote in the wards where they stood. This performance was a significant decline compared to the 19% average achieved by UKIP in similar wards during the 2019 elections. The results indicate that Reform UK's influence remains minimal in local politics, despite its previous prominence in national politics. The party's leader, Richard Tice, acknowledged the challenges ahead in gaining traction within local councils.</w:t>
      </w:r>
      <w:r/>
    </w:p>
    <w:p>
      <w:pPr>
        <w:pStyle w:val="ListNumber"/>
        <w:spacing w:line="240" w:lineRule="auto"/>
        <w:ind w:left="720"/>
      </w:pPr>
      <w:r/>
      <w:hyperlink r:id="rId11">
        <w:r>
          <w:rPr>
            <w:color w:val="0000EE"/>
            <w:u w:val="single"/>
          </w:rPr>
          <w:t>https://www.bbc.com/news/uk-politics-65502990.amp</w:t>
        </w:r>
      </w:hyperlink>
      <w:r>
        <w:t xml:space="preserve"> - In the 2023 local elections, Reform UK, formerly known as the Brexit Party, made limited progress, securing only six seats out of 8,519 contested and averaging 6% of the vote in the wards where they stood. This performance was a significant decline compared to the 19% average achieved by UKIP in similar wards during the 2019 elections. The results indicate that Reform UK's influence remains minimal in local politics, despite its previous prominence in national politics. The party's leader, Richard Tice, acknowledged the challenges ahead in gaining traction within local councils.</w:t>
      </w:r>
      <w:r/>
    </w:p>
    <w:p>
      <w:pPr>
        <w:pStyle w:val="ListNumber"/>
        <w:spacing w:line="240" w:lineRule="auto"/>
        <w:ind w:left="720"/>
      </w:pPr>
      <w:r/>
      <w:hyperlink r:id="rId11">
        <w:r>
          <w:rPr>
            <w:color w:val="0000EE"/>
            <w:u w:val="single"/>
          </w:rPr>
          <w:t>https://www.bbc.com/news/uk-politics-65502990.amp</w:t>
        </w:r>
      </w:hyperlink>
      <w:r>
        <w:t xml:space="preserve"> - In the 2023 local elections, Reform UK, formerly known as the Brexit Party, made limited progress, securing only six seats out of 8,519 contested and averaging 6% of the vote in the wards where they stood. This performance was a significant decline compared to the 19% average achieved by UKIP in similar wards during the 2019 elections. The results indicate that Reform UK's influence remains minimal in local politics, despite its previous prominence in national politics. The party's leader, Richard Tice, acknowledged the challenges ahead in gaining traction within local councils.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6835/Charlie-Mullins-considering-UK-return-Spain-Reform-councillor.html?ns_mchannel=rss&amp;ns_campaign=1490&amp;ito=1490" TargetMode="External"/><Relationship Id="rId11" Type="http://schemas.openxmlformats.org/officeDocument/2006/relationships/hyperlink" Target="https://www.bbc.com/news/uk-politics-65502990.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