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surge exposes Labour’s accountability crisis in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Critical Turning Point for UK Politics: Addressing the Accountability Gap</w:t>
      </w:r>
      <w:r/>
    </w:p>
    <w:p>
      <w:r/>
      <w:r>
        <w:t>In what can only be described as a seismic shift in the UK’s political landscape, a recent surge in electoral support for Reform UK has cast a harsh light on the failures of the established parties. The party, now gaining traction under its new leadership, has secured over 650 council seats and taken control of ten local authorities. This emphatic result is particularly striking in areas previously under Labour’s influence, such as Durham County Council, where Reform UK captured around two-thirds of available seats. However, this apparent triumph raises pressing questions about the competence and commitment of the new Labour government under Keir Starmer.</w:t>
      </w:r>
      <w:r/>
    </w:p>
    <w:p>
      <w:r/>
      <w:r>
        <w:t xml:space="preserve">The rise of Reform UK highlights an escalating tide of discontent among the electorate, particularly in regions like County Durham, where voters are growing increasingly frustrated with Labour’s perceived abandonment of core issues. Local voices, such as Diane Guy, a dressmaker, encapsulate this disillusionment: "We have to try something new... It will take them a long time to get back to where they were." This sentiment underscores the electorate's steepening frustrations with a Labour Party that seems more out of touch than ever with the realities faced by ordinary citizens. </w:t>
      </w:r>
      <w:r/>
    </w:p>
    <w:p>
      <w:r/>
      <w:r>
        <w:t>Farage’s recent rhetoric in Durham reflected a determination to confront established norms head-on, particularly regarding climate initiatives and diversity programmes. His stark warning to local council employees to “seek alternative careers very quickly” signals a sweeping populist agenda aimed at dismantling bureaucratic inefficiencies. However, local voters are voicing a demand for accountability; they want funds reallocated away from these initiatives and directed toward urgent local services like mental health support and youth outreach. As retired council worker Rosemary Newby succinctly put it, "People are living in hardship... We need more investment in our services."</w:t>
      </w:r>
      <w:r/>
    </w:p>
    <w:p>
      <w:r/>
      <w:r>
        <w:t>The party’s strong anti-immigration stance is gaining traction in constituencies like Spennymoor, where voters express profound concerns over the economic landscape and the prioritisation of local needs over incoming immigration policies. Locals contend that the government has misallocated resources, echoing the broader frustrations felt throughout the UK. Carer Sadie Harnett exemplifies this stance, stating, "People can't see past the immigration issue in the UK," indicating how central this topic has become in shaping voter attitudes.</w:t>
      </w:r>
      <w:r/>
    </w:p>
    <w:p>
      <w:r/>
      <w:r>
        <w:t>This shift is not merely a reaction to discontent; it signals a significant realignment of political loyalties. Experts note that the increasing popularity of Reform UK is indicative of a fracture in the traditional dominance of Labour and the Conservatives, both of whom are suffering unprecedented losses—Conservatives alone lost 676 seats, marking a staggering 68% decline. In this context, the burgeoning appeal of Reform UK reflects a wider populist movement seeking to challenge the status quo, aligning with international trends seen in the US and Europe.</w:t>
      </w:r>
      <w:r/>
    </w:p>
    <w:p>
      <w:r/>
      <w:r>
        <w:t>Yet, with this new momentum comes a hefty challenge: the party must deliver on its bold promises. Their platform—entailing cost cuts, the abolition of DEI initiatives, and stricter immigration controls—invites skepticism given the practical and legal barriers to implementation. Funding for many local programmes is linked to statutory social services, complicating any immediate overhaul. Nonetheless, there is a palpable urgency within Reform UK to confront these obstacles head-on, with hints of potential legal battles looming to secure their policy aims.</w:t>
      </w:r>
      <w:r/>
    </w:p>
    <w:p>
      <w:r/>
      <w:r>
        <w:t xml:space="preserve">As the party stands at this pivotal moment, the overarching need for accountability and tangible results becomes clear. Voters are no longer inclined to accept hollow rhetoric; they demand concrete action to address the long-neglected issues that propelled Reform UK into prominence. With national vote projections placing them at 30% compared to Labour’s 20%, the pressure to substantiate their electoral success into meaningful governance is mounting. </w:t>
      </w:r>
      <w:r/>
    </w:p>
    <w:p>
      <w:r/>
      <w:r>
        <w:t>Ultimately, while the recent election results may signal a victory for Reform UK, the true challenge lies in transforming this momentum into effective change. The eyes of the electorate are fixed firmly on whether the party can rise to meet these expectations and reshape the political landscape of the UK for the better. The days of merely waiting for change are over; the electorate seeks real solutions now more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https://www.dailymail.co.uk/news/article-14687051/Reform-UK-constituents-Nigel-Farage-battle-councils.html?ns_mchannel=rss&amp;ns_campaign=1490&amp;ito=1490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https://www.ft.com/content/c3b25079-f394-4a40-84af-2c11fa0f6338</w:t>
        </w:r>
      </w:hyperlink>
      <w:r>
        <w:t xml:space="preserve"> - Reform UK, led by Nigel Farage, achieved significant success in the 2025 local elections, gaining control of ten English councils and two metro mayor positions. The party's platform includes anti-immigration, anti-net zero, and anti-'woke' policies, advocating for leaving the European Court of Human Rights, offshoring the processing of illegal immigrants, stricter immigration rules, and revoking citizenship for foreign-born criminals. Economically, it supports a small-state model, cutting corporation taxes for SMEs, scrapping inheritance tax, and opposing expanded workers' rights. Despite traditionally backing free-market policies, recent campaigns have seen Reform endorse nationalizing failing utilities and supporting striking workers. The party remains staunchly opposed to net zero, calling for the end of green subsidies and promoting fossil fuel extraction. Locally, Reform promises aggressive cost-cutting, audits to reduce wasteful spending, elimination of DEI initiatives, and opposition to housing asylum seekers in hotels. Experts warn these promises may face practical and legal limitations, as much local funding is tied to statutory social services and national mandates. Reform plans to challenge such constraints in court if necessary, but historical precedents suggest mixed outcomes.</w:t>
      </w:r>
      <w:r/>
    </w:p>
    <w:p>
      <w:pPr>
        <w:pStyle w:val="ListNumber"/>
        <w:spacing w:line="240" w:lineRule="auto"/>
        <w:ind w:left="720"/>
      </w:pPr>
      <w:r/>
      <w:hyperlink r:id="rId12">
        <w:r>
          <w:rPr>
            <w:color w:val="0000EE"/>
            <w:u w:val="single"/>
          </w:rPr>
          <w:t>https://www.ft.com/content/99f22666-c2f0-4485-aa86-317b7fd9575c</w:t>
        </w:r>
      </w:hyperlink>
      <w:r>
        <w:t xml:space="preserve"> - Nigel Farage and his Reform UK party have gained significant traction among UK trade union members, traditionally aligned with the Labour party. In recent local elections, Reform made notable gains in historically Labour strongholds, such as County Durham and Nottinghamshire, including areas deeply rooted in trade unionism like former mining communities. Farage’s shift towards left-leaning economic policies—supporting striking workers, promoting nationalisation of key industries like British Steel, and criticizing corporate investors—has appealed to disillusioned working-class voters. Trade unions, such as Unite and the Communication Workers Union, are expressing concern over this trend, noting a substantial portion of their members voting for Reform. Despite union leaders’ criticisms of Farage’s ties to Donald Trump and controversial views on the NHS and workers' rights, his populist messaging resonates with voters who feel left behind. Reform's ability to attract support from economically left-leaning but socially conservative voters has created a challenge for Labour, which under Keir Starmer has taken more centrist stances. With Reform gaining local council control and promising to overhaul certain public sector initiatives, unions are bracing for conflict while urging workers to organize and resist policy shifts that may undermine their rights.</w:t>
      </w:r>
      <w:r/>
    </w:p>
    <w:p>
      <w:pPr>
        <w:pStyle w:val="ListNumber"/>
        <w:spacing w:line="240" w:lineRule="auto"/>
        <w:ind w:left="720"/>
      </w:pPr>
      <w:r/>
      <w:hyperlink r:id="rId13">
        <w:r>
          <w:rPr>
            <w:color w:val="0000EE"/>
            <w:u w:val="single"/>
          </w:rPr>
          <w:t>https://www.ft.com/content/02a06002-d769-478f-8ac9-6c2fb0dd4640</w:t>
        </w:r>
      </w:hyperlink>
      <w:r>
        <w:t xml:space="preserve"> - In this episode of the Financial Times' Political Fix podcast, Lucy Fisher and colleagues analyze the significant shake-up in the UK's political landscape following recent local elections. The main highlight is the marked success of Reform UK under Nigel Farage, including winning a fifth MP, a first mayoralty in Lincolnshire, and control of at least two councils. This shift signals a substantial blow to both Labour and the Conservatives, especially the latter, facing what some described as an existential crisis. The panel explores how populist dissatisfaction and ineffective delivery from mainstream parties spurred voter support for smaller parties like Reform, the Greens, and the Liberal Democrats. Discussion spans the unsuitability of the first-past-the-post system in a fragmented political environment, scrutiny facing Reform UK's newly acquired local powers, and struggles within the Conservative leadership under Kemi Badenoch. Keir Starmer’s Labour government is critiqued for inadequate delivery, while potential strategies for both major parties are debated, including economic messaging and coalition speculation. The podcast concludes with commentary on the long-term erosion of class-based voting patterns and the evolving identities of the UK’s traditional political parties.</w:t>
      </w:r>
      <w:r/>
    </w:p>
    <w:p>
      <w:pPr>
        <w:pStyle w:val="ListNumber"/>
        <w:spacing w:line="240" w:lineRule="auto"/>
        <w:ind w:left="720"/>
      </w:pPr>
      <w:r/>
      <w:hyperlink r:id="rId14">
        <w:r>
          <w:rPr>
            <w:color w:val="0000EE"/>
            <w:u w:val="single"/>
          </w:rPr>
          <w:t>https://www.ft.com/content/197d3cf6-8719-49dd-b3b4-63fa41382d65</w:t>
        </w:r>
      </w:hyperlink>
      <w:r>
        <w:t xml:space="preserve"> - Labour and the Conservative Party are facing a major political challenge after Reform UK, led by Nigel Farage, made sweeping gains in local elections, disrupting Britain’s traditional two-party dominance. Reform captured 677 council seats and narrowly won the Runcorn and Helsby parliamentary by-election. Labour lost 186 seats while the Conservatives suffered a massive setback, losing 676. The emergence of Reform, now leading national opinion polls, reflects a broader populist shift similar to trends seen in the US and across Europe. Farage has positioned Reform as a hardline alternative, pledging to scrap carbon targets, intensify immigration controls, confront liberal elites, and push for more state intervention in key industries. Labour Prime Minister Sir Keir Starmer acknowledged the significance of the results, promising hard work on issues like the NHS and immigration, while cautioning against simplistic solutions. Conservative leader Kemi Badenoch, facing criticism for lack of policy clarity, is under pressure to revive the party's prospects. Despite Reform’s breakthrough, party chair Richard Fuller warned of the challenges in governance. Reform gained control of 10 councils, while the Liberal Democrats also made notable advances. BBC projections suggest a national vote share of 30% for Reform, more than any other party.</w:t>
      </w:r>
      <w:r/>
    </w:p>
    <w:p>
      <w:pPr>
        <w:pStyle w:val="ListNumber"/>
        <w:spacing w:line="240" w:lineRule="auto"/>
        <w:ind w:left="720"/>
      </w:pPr>
      <w:r/>
      <w:hyperlink r:id="rId15">
        <w:r>
          <w:rPr>
            <w:color w:val="0000EE"/>
            <w:u w:val="single"/>
          </w:rPr>
          <w:t>https://www.ft.com/content/dd6dff7d-c2c4-49ec-a11e-eb9e2130ccbb</w:t>
        </w:r>
      </w:hyperlink>
      <w:r>
        <w:t xml:space="preserve"> - A surge in rightwing populism has redefined UK politics, marked by the electoral success of Nigel Farage's Reform UK in the 2025 local elections. Historically, Britain lacked a viable far-right party, unlike its European counterparts. However, Reform UK's anti-immigration, anti-net-zero, and pro-industrial policies have translated polling momentum into tangible victories. The party won the Runcorn and Helsby by-election, secured the Greater Lincolnshire mayoralty, and gained control of several county councils, challenging both Labour and Conservative strongholds. This signals the erosion of the UK's two-party system, as public disillusionment deepens due to economic stagnation and institutional dysfunction. Class allegiances are shifting, with Conservatives and Reform attracting working-class voters, while Labour increasingly appeals to young urban professionals. While Reform is currently the biggest gainer, its growth may be constrained by Farage's polarizing presence and increased scrutiny. The rise of third parties, including the Liberal Democrats and Greens, hints at an evolving multi-party landscape and could revive calls for electoral reform. Meanwhile, both Labour and Conservative leaders face critical challenges. Labour must focus on economic growth to solidify support and fund public services, resisting the temptation to dilute its message in response to populist pressures.</w:t>
      </w:r>
      <w:r/>
    </w:p>
    <w:p>
      <w:pPr>
        <w:pStyle w:val="ListNumber"/>
        <w:spacing w:line="240" w:lineRule="auto"/>
        <w:ind w:left="720"/>
      </w:pPr>
      <w:r/>
      <w:hyperlink r:id="rId16">
        <w:r>
          <w:rPr>
            <w:color w:val="0000EE"/>
            <w:u w:val="single"/>
          </w:rPr>
          <w:t>https://www.ft.com/content/e1f9be0b-8ea0-4c73-aeb1-0174b39f06a0</w:t>
        </w:r>
      </w:hyperlink>
      <w:r>
        <w:t xml:space="preserve"> - The 2025 UK local elections yielded disastrous outcomes for both major parties, with the Conservatives losing 68% and Labour 65% of their defended seats—an unprecedented setback for each. Although the losses were severe, the Conservatives' situation is notably worse, facing growing competition from Reform UK, especially as its voter base is older and more likely to vote. In the projected national vote share, Reform led with 30%, followed by Labour at 20%, with Reform visibly replacing the Tories in numerous areas. The Conservatives face a steep recovery path, lacking a clear strategy or leadership direction, and internal discontent is rising, with some party members moving to Reform. Potential leadership changes are suggested, though no clear candidate or ideological pivot has emerged. Labour, despite governing poorly, retains a chance to recover through effective governance or favorable events. The overall political landscape shows potential disruption of two-party dominance, as echoed in Nigel Farage’s declaration and increased Reform support, including from trade union members. Meanwhile, Brexit relations may improve with new EU proposals, and Donald Trump's tariff threats could endanger UK’s film industry. Additionally, the government may reconsider controversial welfare reforms amid electoral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7051/Reform-UK-constituents-Nigel-Farage-battle-councils.html?ns_mchannel=rss&amp;ns_campaign=1490&amp;ito=1490" TargetMode="External"/><Relationship Id="rId11" Type="http://schemas.openxmlformats.org/officeDocument/2006/relationships/hyperlink" Target="https://www.ft.com/content/c3b25079-f394-4a40-84af-2c11fa0f6338" TargetMode="External"/><Relationship Id="rId12" Type="http://schemas.openxmlformats.org/officeDocument/2006/relationships/hyperlink" Target="https://www.ft.com/content/99f22666-c2f0-4485-aa86-317b7fd9575c" TargetMode="External"/><Relationship Id="rId13" Type="http://schemas.openxmlformats.org/officeDocument/2006/relationships/hyperlink" Target="https://www.ft.com/content/02a06002-d769-478f-8ac9-6c2fb0dd4640" TargetMode="External"/><Relationship Id="rId14" Type="http://schemas.openxmlformats.org/officeDocument/2006/relationships/hyperlink" Target="https://www.ft.com/content/197d3cf6-8719-49dd-b3b4-63fa41382d65" TargetMode="External"/><Relationship Id="rId15" Type="http://schemas.openxmlformats.org/officeDocument/2006/relationships/hyperlink" Target="https://www.ft.com/content/dd6dff7d-c2c4-49ec-a11e-eb9e2130ccbb" TargetMode="External"/><Relationship Id="rId16" Type="http://schemas.openxmlformats.org/officeDocument/2006/relationships/hyperlink" Target="https://www.ft.com/content/e1f9be0b-8ea0-4c73-aeb1-0174b39f06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