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government and UK administration clash intensifies over welfare cuts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Tensions Between Welsh Government and UK Administration Reach Boiling Point</w:t>
      </w:r>
      <w:r/>
    </w:p>
    <w:p>
      <w:r/>
      <w:r>
        <w:t>The political landscape in Wales is spiraling into chaos as tensions sharply escalate between Labour leaders at the Senedd and the UK government. Recent remarks by Eluned Morgan, the Welsh Minister for Health and Social Services, during a meeting with MPs underscore a growing discontent regarding the welfare cuts and tax increases that Westminster has imposed, largely to the detriment of the Welsh population—particularly those reliant on benefits.</w:t>
      </w:r>
      <w:r/>
    </w:p>
    <w:p>
      <w:r/>
      <w:r>
        <w:t>The cuts to welfare provisions have sparked outrage across the region. While Plaid Cymru advocates for Welsh independence and a socially just approach, their criticisms of Labour—brandishing the party as “riven by infighting”—serve to illustrate a failure to unite against the draconian austerity measures from a distant UK administration. Local leaders like Andrew Nutt from Bargoed emphasize that voting for alternatives can lead to a shift in economic policy necessary to alleviate poverty and create genuine job opportunities for the beleaguered populace.</w:t>
      </w:r>
      <w:r/>
    </w:p>
    <w:p>
      <w:r/>
      <w:r>
        <w:t>Worse yet, about 275,000 people in Wales could potentially suffer adverse effects from impending changes to Personal Independence Payments (PIP), while 110,000 could be battered by cuts to Universal Credit. Despite repeated cries from the Welsh government for a Wales-specific impact assessment, the UK government has stubbornly refused, igniting further fury among both politicians and residents who feel neglected in London’s decision-making process.</w:t>
      </w:r>
      <w:r/>
    </w:p>
    <w:p>
      <w:r/>
      <w:r>
        <w:t>As if that weren’t enough, recent slashes to the winter fuel allowance for pensioners have added fuel to the fire. While Chancellor Rachel Reeves defends these cuts as necessary to address a burgeoning fiscal deficit, many see them as blatant attacks on the vulnerable. Even within Labour, dissatisfaction simmers, as several MPs recognize the political risks of such unpopular policies, especially after disappointing local election results that many attribute to these welfare reforms. Voices within Labour are now clamoring for a reassessment of these ill-fated policies, sensing a growing disconnect with their constituents.</w:t>
      </w:r>
      <w:r/>
    </w:p>
    <w:p>
      <w:r/>
      <w:r>
        <w:t>The implications of these cuts are alarming. Reports suggest potential annual losses of between £4,200 and £6,300 for individuals affected by the rollbacks on PIP. Sioned Williams, Plaid Cymru’s shadow social justice secretary, aptly describes the proposed cuts as “immoral and shortsighted,” underscoring the devastating impact on the most vulnerable in society. There is an urgent call for reversing these counterproductive policies, with the Welsh Affairs Select Committee echoing recommendations from independent organizations advocating for necessary uplifts to benefits.</w:t>
      </w:r>
      <w:r/>
    </w:p>
    <w:p>
      <w:r/>
      <w:r>
        <w:t>This ongoing crisis not only puts Welsh interests at odds with a distant UK government but also poses serious questions about Labour's ability to maintain cohesion in Wales amid external pressures. In a recent exchange during the Senedd First Minister's Questions, Plaid leader Rhun ap Iorwerth challenged Morgan’s defense of welfare cuts, only for Morgan to deflect by questioning Plaid’s own stance on the Welsh government’s budget, which allocated significant funds for public services.</w:t>
      </w:r>
      <w:r/>
    </w:p>
    <w:p>
      <w:r/>
      <w:r>
        <w:t>As discussions grow around potential further welfare cuts and their adverse impacts on Welsh society, the political ramifications could be dire. The road ahead is fraught with challenges as the Welsh government grapples with its precarious relationship with Westminster while facing rising discontent from its constituents. Given the stakes—economic growth and the imperative to reduce child poverty—the decisions made in the coming weeks will be critical. If Labour continues down this path, they risk alienating the very people they claim to represent, leaving the door wide open for a genuine alternative that prioritizes the welfare of the Welsh populace over Westminster's austerity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https://www.southwalesargus.co.uk/news/25144609.welsh-uk-government-tensions-come-head-says-reader/?ref=rss</w:t>
        </w:r>
      </w:hyperlink>
      <w:r>
        <w:t xml:space="preserve"> - Please view link - unable to able to access data</w:t>
      </w:r>
      <w:r/>
    </w:p>
    <w:p>
      <w:pPr>
        <w:pStyle w:val="ListNumber"/>
        <w:spacing w:line="240" w:lineRule="auto"/>
        <w:ind w:left="720"/>
      </w:pPr>
      <w:r/>
      <w:hyperlink r:id="rId11">
        <w:r>
          <w:rPr>
            <w:color w:val="0000EE"/>
            <w:u w:val="single"/>
          </w:rPr>
          <w:t>https://www.ft.com/content/b518a33e-97e1-4bf6-844e-69acf2f5f2b7</w:t>
        </w:r>
      </w:hyperlink>
      <w:r>
        <w:t xml:space="preserve"> - Downing Street has ruled out reversing cuts to the winter fuel allowance for 10 million pensioners, despite backlash from within the Labour Party after poor local election results. Labour MPs, including Welsh First Minister Baroness Eluned Morgan, have attributed the losses to unpopular welfare policies, particularly cuts to winter fuel and upcoming changes to disability benefits. The move, introduced by Chancellor Rachel Reeves to address a fiscal deficit,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2">
        <w:r>
          <w:rPr>
            <w:color w:val="0000EE"/>
            <w:u w:val="single"/>
          </w:rPr>
          <w:t>https://wrexham.com/news/senedd-members-hit-out-at-uk-government-plans-to-cut-benefits-267376.html</w:t>
        </w:r>
      </w:hyperlink>
      <w:r>
        <w:t xml:space="preserve"> - Senedd members have expressed strong opposition to the UK Government's plans to implement £5 billion cuts to benefits, warning of a devastating impact on disabled individuals in Wales. Sioned Williams, Plaid Cymru’s shadow social justice secretary, highlighted the higher rates of disability among working-age adults in Wales and the potential harm these cuts could cause. She cited the Bevan Foundation's warning that 275,000 people in Wales receiving Personal Independence Payments (PIP) could be significantly affected. Williams criticized the UK Government's approach, with disability charities labeling the plans as immoral and shortsighted. The Bevan Foundation estimates that individuals on PIP could lose between £4,200 and £6,300 annually due to these cuts.</w:t>
      </w:r>
      <w:r/>
    </w:p>
    <w:p>
      <w:pPr>
        <w:pStyle w:val="ListNumber"/>
        <w:spacing w:line="240" w:lineRule="auto"/>
        <w:ind w:left="720"/>
      </w:pPr>
      <w:r/>
      <w:hyperlink r:id="rId13">
        <w:r>
          <w:rPr>
            <w:color w:val="0000EE"/>
            <w:u w:val="single"/>
          </w:rPr>
          <w:t>https://publications.parliament.uk/pa/cm5802/cmselect/cmwelaf/337/report.html</w:t>
        </w:r>
      </w:hyperlink>
      <w:r>
        <w:t xml:space="preserve"> - The UK Parliament’s Welsh Affairs Select Committee has published a report on the benefits system in Wales, extensively quoting the Bevan Foundation’s evidence. The report mentions the foundation’s research on how households are coping with rising costs, limitations of Local Housing Allowance, the importance of devolved grants and allowances, and views on the potential to devolve parts of the benefits system that interface with other devolved responsibilities. The Committee made several recommendations, including reversing the £20 cut to Universal Credit, increasing statutory sick pay, uprating benefits in line with inflation, and exploring the devolution of the administration of benefits. These recommendations align with the Bevan Foundation’s proposals.</w:t>
      </w:r>
      <w:r/>
    </w:p>
    <w:p>
      <w:pPr>
        <w:pStyle w:val="ListNumber"/>
        <w:spacing w:line="240" w:lineRule="auto"/>
        <w:ind w:left="720"/>
      </w:pPr>
      <w:r/>
      <w:hyperlink r:id="rId14">
        <w:r>
          <w:rPr>
            <w:color w:val="0000EE"/>
            <w:u w:val="single"/>
          </w:rPr>
          <w:t>https://feeds.bbci.co.uk/news/articles/c2d4zjn72lxo</w:t>
        </w:r>
      </w:hyperlink>
      <w:r>
        <w:t xml:space="preserve"> - The UK Labour government has created a 'hostile welfare environment' due to potential cuts to benefits, according to Plaid Cymru. Prime Minister Sir Keir Starmer has called the current system unsustainable, with changes expected in the coming weeks. During Senedd First Minister's Questions, Plaid leader Rhun ap Iorwerth accused First Minister Eluned Morgan of defending cuts to welfare to save money. Morgan responded by questioning why Plaid Cymru had voted against the Welsh government budget, which allocated £1.5 billion more than expected to Welsh public services. Chancellor Rachel Reeves has earmarked several billion pounds in draft spending cuts to welfare and other government departments ahead of the Spring Statement, with welfare changes likely to be announced soon.</w:t>
      </w:r>
      <w:r/>
    </w:p>
    <w:p>
      <w:pPr>
        <w:pStyle w:val="ListNumber"/>
        <w:spacing w:line="240" w:lineRule="auto"/>
        <w:ind w:left="720"/>
      </w:pPr>
      <w:r/>
      <w:hyperlink r:id="rId15">
        <w:r>
          <w:rPr>
            <w:color w:val="0000EE"/>
            <w:u w:val="single"/>
          </w:rPr>
          <w:t>https://www.walesonline.co.uk/news/education/welsh-government-benefits-squeeze-leaving-29918689</w:t>
        </w:r>
      </w:hyperlink>
      <w:r>
        <w:t xml:space="preserve"> - The Bevan Foundation has warned that the Welsh Government's 'silent squeeze' on benefits is leaving low-income children without free school meals. The think tank calls for the Welsh Government to end this 'silent squeeze' and increase the eligibility thresholds and cash values of all Welsh benefits in line with inflation. Dr. Victoria Winckler, Director of the Bevan Foundation, emphasized the importance of uprating Welsh benefits to tackle poverty and inequality and to make work pay. The Foundation also called for the restoration of eligibility thresholds and cash values of Welsh benefits to their real terms value at the time they were last uprated.</w:t>
      </w:r>
      <w:r/>
    </w:p>
    <w:p>
      <w:pPr>
        <w:pStyle w:val="ListNumber"/>
        <w:spacing w:line="240" w:lineRule="auto"/>
        <w:ind w:left="720"/>
      </w:pPr>
      <w:r/>
      <w:hyperlink r:id="rId16">
        <w:r>
          <w:rPr>
            <w:color w:val="0000EE"/>
            <w:u w:val="single"/>
          </w:rPr>
          <w:t>https://www.bevanfoundation.org/views/impact_welfare_reform_wales/</w:t>
        </w:r>
      </w:hyperlink>
      <w:r>
        <w:t xml:space="preserve"> - The Bevan Foundation's report on the impact of welfare reform in Wales estimates that changes to various working-age benefits will reduce household incomes in Wales by a total of £900 million, equivalent to £500 a year for every working-age adult. The report highlights that the least well-off third of the population and the best-off tenth lose the largest amount in cash terms. The Foundation argues that the net impact of benefit changes, whether or not set against changes in taxation, is that the average individual and household in Wales loses out, albeit less than the headlines suggest. The loss is, however, much greater for those who can least afford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44609.welsh-uk-government-tensions-come-head-says-reader/?ref=rss" TargetMode="External"/><Relationship Id="rId11" Type="http://schemas.openxmlformats.org/officeDocument/2006/relationships/hyperlink" Target="https://www.ft.com/content/b518a33e-97e1-4bf6-844e-69acf2f5f2b7" TargetMode="External"/><Relationship Id="rId12" Type="http://schemas.openxmlformats.org/officeDocument/2006/relationships/hyperlink" Target="https://wrexham.com/news/senedd-members-hit-out-at-uk-government-plans-to-cut-benefits-267376.html" TargetMode="External"/><Relationship Id="rId13" Type="http://schemas.openxmlformats.org/officeDocument/2006/relationships/hyperlink" Target="https://publications.parliament.uk/pa/cm5802/cmselect/cmwelaf/337/report.html" TargetMode="External"/><Relationship Id="rId14" Type="http://schemas.openxmlformats.org/officeDocument/2006/relationships/hyperlink" Target="https://feeds.bbci.co.uk/news/articles/c2d4zjn72lxo" TargetMode="External"/><Relationship Id="rId15" Type="http://schemas.openxmlformats.org/officeDocument/2006/relationships/hyperlink" Target="https://www.walesonline.co.uk/news/education/welsh-government-benefits-squeeze-leaving-29918689" TargetMode="External"/><Relationship Id="rId16" Type="http://schemas.openxmlformats.org/officeDocument/2006/relationships/hyperlink" Target="https://www.bevanfoundation.org/views/impact_welfare_reform_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