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public demands fair and practical asylum policies as tough immigration rhetoric backfires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Deep disillusionment permeates the public mood in Britain, generating a pressing demand for competent governance to tackle urgent issues like the cost of living, welfare, and immigration. The prevailing sentiment showcases a desire for fair treatment across the board, including for asylum seekers, disabled individuals, and pensioners. However, the current Labour administration appears alarmingly out of touch, particularly with its hardline stance on asylum issues, which is failing to gain traction with the electorate.</w:t>
      </w:r>
      <w:r/>
    </w:p>
    <w:p>
      <w:r/>
      <w:r>
        <w:t>The rhetoric emanating from Downing Street indicates a troubling belief that an uncompromising approach to immigration will resonate with what is being branded as Reform voters. Recent criticism of Labour highlights their use of stark visuals, including deportation footage, alongside proposals that sound politically motivated rather than meaningful, such as sending failed asylum claimants to dubious return hubs in countries like Albania. This heavy-handed approach appears not only misguided but also risks alienating voters who desire sensible and humane solutions.</w:t>
      </w:r>
      <w:r/>
    </w:p>
    <w:p>
      <w:r/>
      <w:r>
        <w:t>The anticipated immigration white paper is set to reinforce this tough policy stance, likely featuring tight restrictions on international students applying for asylum and increased language proficiency requirements for migrants. While framed as solutions, these reactive measures ignore the underlying reasons that compel individuals to seek refuge in the UK. Research reveals that asylum seekers’ choices are often driven by personal ties to the UK rather than superficial policy tweaks.</w:t>
      </w:r>
      <w:r/>
    </w:p>
    <w:p>
      <w:r/>
      <w:r>
        <w:t>Voters concerned about immigration are more focused on visible issues like asylum hotels and the ongoing small boat crisis in the Channel. The government's persistent failures to address these matters have left a growing sentiment of frustration, further eroding public trust in their ability to govern effectively.</w:t>
      </w:r>
      <w:r/>
    </w:p>
    <w:p>
      <w:r/>
      <w:r>
        <w:t>To rebuild this trust, a genuinely thoughtful approach is essential—one that recognizes the complex relationship between the asylum housing crisis and the pressing temporary housing shortages impacting many local councils. A potential Treasury review aimed at improving short-term accommodation financing could offer feasible solutions for both refugees and families at risk of homelessness, representing the kind of pragmatic policymaking the public craves.</w:t>
      </w:r>
      <w:r/>
    </w:p>
    <w:p>
      <w:r/>
      <w:r>
        <w:t>Tackling Channel crossings requires a multifaceted approach that extends beyond merely attempting to "smash the gangs" involved in people smuggling. Effective solutions demand improved cooperation with France and other European partners, while also creating safe and legal avenues for asylum application within the UK. Evidence from international case studies suggests that a mix of enforcement and collaborative governance can significantly curb irregular migration, as seen during the latter part of the Biden administration.</w:t>
      </w:r>
      <w:r/>
    </w:p>
    <w:p>
      <w:r/>
      <w:r>
        <w:t>Public sentiment strongly leans towards moderation in addressing immigration challenges. The overly extreme policy positions currently adopted by the government are at risk of disenfranchising essential voter segments. Political analysts are beginning to note that a moderate, sensible strategy resonates more effectively with the electorate and maintains balance among diverse voter perspectives.</w:t>
      </w:r>
      <w:r/>
    </w:p>
    <w:p>
      <w:r/>
      <w:r>
        <w:t>It’s crucial to recognize that the British public has not undergone a radical shift towards anti-immigration rhetoric. In fact, many remain proud of the UK's longstanding commitment to refugee protection, a viewpoint still prevalent among many conservative voters. Now is the time for principled, competent leadership to step up and craft a fair, dignified asylum system that directly addresses the genuine concerns of voters. The electorate is weary of promises unfulfilled and is demanding accountability and integrity in policymaking.</w:t>
      </w:r>
      <w:r/>
    </w:p>
    <w:p>
      <w:r/>
      <w:r>
        <w:t>As the nation reflects on its history, particularly during VE Day commemorations, the memory of a Britain that developed its asylum system in response to wartime atrocities serves as a moral reminder to act justly towards those seeking safety today. The message is clear: the government must move away from populist rhetoric and towards a framework that genuinely demonstrates a commitment to fair treatment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https://www.theguardian.com/commentisfree/2025/may/09/labour-asylum-seekers-policy-reform-voters-refugees-government</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https://www.theguardian.com/commentisfree/2025/may/09/labour-asylum-seekers-policy-reform-voters-refugees-government</w:t>
        </w:r>
      </w:hyperlink>
      <w:r>
        <w:t xml:space="preserve"> - Enver Solomon argues that the UK government's tough stance on asylum seekers, including sharing deportation footage and plans to send failed claimants to countries like Albania, is ineffective. He suggests that delivering tangible results, such as systemic reforms to asylum housing and cooperation with France to address Channel crossings, would better address public concerns and rebuild trust.</w:t>
      </w:r>
      <w:r/>
    </w:p>
    <w:p>
      <w:pPr>
        <w:pStyle w:val="ListNumber"/>
        <w:spacing w:line="240" w:lineRule="auto"/>
        <w:ind w:left="720"/>
      </w:pPr>
      <w:r/>
      <w:hyperlink r:id="rId11">
        <w:r>
          <w:rPr>
            <w:color w:val="0000EE"/>
            <w:u w:val="single"/>
          </w:rPr>
          <w:t>https://www.ft.com/content/a26fc82f-958e-4d6c-a6f5-b4231b1b7acd</w:t>
        </w:r>
      </w:hyperlink>
      <w:r>
        <w:t xml:space="preserve"> - The Conservative Party has proposed a 'deportation bill' targeting migrants who claim benefits, including automatic deportation for illegal entrants and revoking indefinite leave to remain for benefit claimants. This move aims to regain control over borders amid electoral losses to Reform UK, reflecting a rightward shift in immigration policy.</w:t>
      </w:r>
      <w:r/>
    </w:p>
    <w:p>
      <w:pPr>
        <w:pStyle w:val="ListNumber"/>
        <w:spacing w:line="240" w:lineRule="auto"/>
        <w:ind w:left="720"/>
      </w:pPr>
      <w:r/>
      <w:hyperlink r:id="rId12">
        <w:r>
          <w:rPr>
            <w:color w:val="0000EE"/>
            <w:u w:val="single"/>
          </w:rPr>
          <w:t>https://www.reuters.com/world/uk/uk-may-restrict-students-countries-most-likely-claim-asylum-2025-05-06/</w:t>
        </w:r>
      </w:hyperlink>
      <w:r>
        <w:t xml:space="preserve"> - The UK government is considering restricting student visa applications from countries deemed most likely to seek asylum, as part of a broader effort to reduce net migration. This potential policy shift follows voter backlash against the Labour Party during recent local elections, with frustration focused on issues such as illegal immigration.</w:t>
      </w:r>
      <w:r/>
    </w:p>
    <w:p>
      <w:pPr>
        <w:pStyle w:val="ListNumber"/>
        <w:spacing w:line="240" w:lineRule="auto"/>
        <w:ind w:left="720"/>
      </w:pPr>
      <w:r/>
      <w:hyperlink r:id="rId13">
        <w:r>
          <w:rPr>
            <w:color w:val="0000EE"/>
            <w:u w:val="single"/>
          </w:rPr>
          <w:t>https://www.ft.com/content/c3b25079-f394-4a40-84af-2c11fa0f6338</w:t>
        </w:r>
      </w:hyperlink>
      <w:r>
        <w:t xml:space="preserve"> - Reform UK, led by Nigel Farage, gained control of ten English councils and two metro mayor positions in the 2025 local elections. The party promotes anti-immigration, anti-net zero, and anti-'woke' stances, advocating for leaving the European Court of Human Rights and stricter immigration rules, reflecting a right-wing populist agenda.</w:t>
      </w:r>
      <w:r/>
    </w:p>
    <w:p>
      <w:pPr>
        <w:pStyle w:val="ListNumber"/>
        <w:spacing w:line="240" w:lineRule="auto"/>
        <w:ind w:left="720"/>
      </w:pPr>
      <w:r/>
      <w:hyperlink r:id="rId14">
        <w:r>
          <w:rPr>
            <w:color w:val="0000EE"/>
            <w:u w:val="single"/>
          </w:rPr>
          <w:t>https://www.ft.com/content/afa1aee7-1f21-4c3a-b32e-54fcb5b1ede7</w:t>
        </w:r>
      </w:hyperlink>
      <w:r>
        <w:t xml:space="preserve"> - The UK government plans to tighten rules around permanent residency for migrants by extending the qualifying period from five to potentially ten years. This initiative, part of a forthcoming Home Office immigration white paper, aims to address high net migration figures and follows political pressure from the rise of Reform UK.</w:t>
      </w:r>
      <w:r/>
    </w:p>
    <w:p>
      <w:pPr>
        <w:pStyle w:val="ListNumber"/>
        <w:spacing w:line="240" w:lineRule="auto"/>
        <w:ind w:left="720"/>
      </w:pPr>
      <w:r/>
      <w:hyperlink r:id="rId15">
        <w:r>
          <w:rPr>
            <w:color w:val="0000EE"/>
            <w:u w:val="single"/>
          </w:rPr>
          <w:t>https://www.ft.com/content/507fb94f-3bb5-4d0a-bb3e-c17758ff0fb0</w:t>
        </w:r>
      </w:hyperlink>
      <w:r>
        <w:t xml:space="preserve"> - The UK government has finalized a trade deal with India to reduce tariffs and promote temporary intra-company worker movement. However, this move does not signify a shift in immigration policy, as stricter control over migration continues to dominate, heavily influenced by Home Secretary Yvette Cooper's hardline approach.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09/labour-asylum-seekers-policy-reform-voters-refugees-government" TargetMode="External"/><Relationship Id="rId11" Type="http://schemas.openxmlformats.org/officeDocument/2006/relationships/hyperlink" Target="https://www.ft.com/content/a26fc82f-958e-4d6c-a6f5-b4231b1b7acd" TargetMode="External"/><Relationship Id="rId12" Type="http://schemas.openxmlformats.org/officeDocument/2006/relationships/hyperlink" Target="https://www.reuters.com/world/uk/uk-may-restrict-students-countries-most-likely-claim-asylum-2025-05-06/" TargetMode="External"/><Relationship Id="rId13" Type="http://schemas.openxmlformats.org/officeDocument/2006/relationships/hyperlink" Target="https://www.ft.com/content/c3b25079-f394-4a40-84af-2c11fa0f6338" TargetMode="External"/><Relationship Id="rId14" Type="http://schemas.openxmlformats.org/officeDocument/2006/relationships/hyperlink" Target="https://www.ft.com/content/afa1aee7-1f21-4c3a-b32e-54fcb5b1ede7" TargetMode="External"/><Relationship Id="rId15" Type="http://schemas.openxmlformats.org/officeDocument/2006/relationships/hyperlink" Target="https://www.ft.com/content/507fb94f-3bb5-4d0a-bb3e-c17758ff0fb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