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White House’s ‘Fight! Fight! Fight!’ tweet triggers crypto surge amid market turmoil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alarming display of political bravado, the recent social media declaration from the White House, emblazoned with "FIGHT! FIGHT! FIGHT!" alongside striking imagery of the Oval Office, has rattled both public sentiment and financial markets alike. Posted on May 10, 2025, this ambiguous yet incendiary message has sent shockwaves through trading floors, igniting speculation and volatility across both the cryptocurrency and stock markets at a time when the country desperately needs stable leadership.</w:t>
      </w:r>
      <w:r/>
    </w:p>
    <w:p>
      <w:r/>
      <w:r>
        <w:t>The immediate aftermath saw a notable spike in trading activity, with Bitcoin trading volume on Binance soaring by 12.3% and Ethereum climbing by 9.8% on Coinbase. Such drastic movements underscore how easily markets can be swayed by rhetoric from the current administration — an administration that many feel is prioritizing inflammatory statements over the genuine concerns of everyday citizens. The S&amp;P 500 futures also ticked upwards by 0.5%, suggesting a troubling risk-on sentiment among traders, forsaking cautious approaches in favor of speculation driven by vague political messaging.</w:t>
      </w:r>
      <w:r/>
    </w:p>
    <w:p>
      <w:r/>
      <w:r>
        <w:t>Investors, perhaps naively, interpreted the White House's statement as a precursor to possible policy shifts or escalating geopolitical tensions, prompting them to chase after fleeting gains within cryptocurrencies. In the wake of the announcement, Bitcoin’s price surged from $62,300 to $63,100, while Solana enjoyed a 4.2% rise. These developments not only reflect a disconcerting trend of gamblers in the market seeking quick profits but also a worrying indication of how political posturing can be detrimental to sound financial practices.</w:t>
      </w:r>
      <w:r/>
    </w:p>
    <w:p>
      <w:r/>
      <w:r>
        <w:t>Analysts highlighting the fragility of this market sentiment are right to caution that the relationship between politics and finance is becoming increasingly precarious. The spike in Bitcoin’s Relative Strength Index, moving from 52 to 58, signals growing buying pressure but raises red flags about the sustainability of this momentum. Furthermore, Ethereum’s Moving Average Convergence Divergence crossing above its signal line indicates a potential uptick, yet traders must remain wary of the fleeting nature of such movements amidst political turmoil.</w:t>
      </w:r>
      <w:r/>
    </w:p>
    <w:p>
      <w:r/>
      <w:r>
        <w:t>On-chain metrics provide a lukewarm reflection of this supposed bullish sentiment, revealing that while there has been a 7.4% increase in Bitcoin wallet addresses holding over 0.1 BTC, this accumulation phase is more indicative of a herd mentality than genuine investor confidence. Institutional players, too, are reflecting a complex relationship with the market; Grayscale Bitcoin Trust's reported inflows of $18.3 million on the same day raise questions about the motives behind such investments in a climate fraught with uncertainty.</w:t>
      </w:r>
      <w:r/>
    </w:p>
    <w:p>
      <w:r/>
      <w:r>
        <w:t>The broader crypto market cap mirrored this disarray, with a 1.2% rise to $2.25 trillion, coinciding with the S&amp;P 500’s uptick. This exemplifies a troubling trend where traditional market confidence intertwines with speculative exuberance in digital assets, reflecting a lack of genuine economic stability. The ongoing propensity for institutional funds to chase after cryptocurrencies during times of elevated uncertainty illustrates a roulette-like atmosphere that traders cannot afford to ignore.</w:t>
      </w:r>
      <w:r/>
    </w:p>
    <w:p>
      <w:r/>
      <w:r>
        <w:t>Yet, while these moments may seem rife with trading opportunities, they are built on a foundation of unpredictability stemming from geopolitical tensions. A quick shift in market sentiment, particularly influenced by the stock market's performance, can ignite profit-taking behavior in the crypto space. Traders must watch indices like the Dow Jones closely, as they may reveal broader shifts in risk appetite that are far more vital than any sultry political statements.</w:t>
      </w:r>
      <w:r/>
    </w:p>
    <w:p>
      <w:r/>
      <w:r>
        <w:t>This episode starkly underscores the perilous relationship between political dynamics and market mechanics. A single, inflammatory utterance from the corridors of power can send reverberations through financial landscapes, imposing both opportunities and serious risks. As the cryptocurrency market continues to be perceived as a risk-on asset in this climate of fear and speculation, astute investors must navigate these waters with vigilance, particularly in light of a government more concerned with posturing than providing real answers.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https://blockchain.news/flashnews/white-house-oval-office-incident-sparks-market-volatility-crypto-traders-monitor-political-unrest</w:t>
        </w:r>
      </w:hyperlink>
      <w:r>
        <w:t xml:space="preserve"> - Please view link - unable to able to access data</w:t>
      </w:r>
      <w:r/>
    </w:p>
    <w:p>
      <w:pPr>
        <w:pStyle w:val="ListNumber"/>
        <w:spacing w:line="240" w:lineRule="auto"/>
        <w:ind w:left="720"/>
      </w:pPr>
      <w:r/>
      <w:hyperlink r:id="rId10">
        <w:r>
          <w:rPr>
            <w:color w:val="0000EE"/>
            <w:u w:val="single"/>
          </w:rPr>
          <w:t>https://blockchain.news/flashnews/white-house-oval-office-incident-sparks-market-volatility-crypto-traders-monitor-political-unrest</w:t>
        </w:r>
      </w:hyperlink>
      <w:r>
        <w:t xml:space="preserve"> - On May 10, 2025, the White House posted 'FIGHT! FIGHT! FIGHT!' alongside Oval Office imagery, causing immediate market volatility. Bitcoin trading volume on Binance surged by 12.3%, and Ethereum on Coinbase increased by 9.8%. The S&amp;P 500 futures gained 0.5%, indicating a broader risk-on sentiment. Analysts suggest that such political messaging can influence market psychology, especially in volatile sectors like crypto, where sentiment drives short-term price action.</w:t>
      </w:r>
      <w:r/>
    </w:p>
    <w:p>
      <w:pPr>
        <w:pStyle w:val="ListNumber"/>
        <w:spacing w:line="240" w:lineRule="auto"/>
        <w:ind w:left="720"/>
      </w:pPr>
      <w:r/>
      <w:hyperlink r:id="rId11">
        <w:r>
          <w:rPr>
            <w:color w:val="0000EE"/>
            <w:u w:val="single"/>
          </w:rPr>
          <w:t>https://www.coindesk.com/markets/2025/01/23/bitcoin-total-trade-volume-yesterday-was-one-of-the-largest-in-years</w:t>
        </w:r>
      </w:hyperlink>
      <w:r>
        <w:t xml:space="preserve"> - On January 22, 2025, Bitcoin's total trade volume reached $130 billion, marking one of the highest levels in its history. This surge was driven by increased institutional adoption and favorable market conditions following President Trump's election victory. The futures market saw $110 billion in volume, and the spot market approached an all-time high with $15 billion in traded volume. The approval of Bitcoin Exchange-Traded Funds (ETFs) has also facilitated greater institutional investment.</w:t>
      </w:r>
      <w:r/>
    </w:p>
    <w:p>
      <w:pPr>
        <w:pStyle w:val="ListNumber"/>
        <w:spacing w:line="240" w:lineRule="auto"/>
        <w:ind w:left="720"/>
      </w:pPr>
      <w:r/>
      <w:hyperlink r:id="rId12">
        <w:r>
          <w:rPr>
            <w:color w:val="0000EE"/>
            <w:u w:val="single"/>
          </w:rPr>
          <w:t>https://www.coinspeaker.com/bitcoin-hits-record-145-billion-24-hour-trading-volume-surge-interest/</w:t>
        </w:r>
      </w:hyperlink>
      <w:r>
        <w:t xml:space="preserve"> - Bitcoin's 24-hour trading volume hit a record $145 billion, signaling renewed investor interest. This surge is nearly 50% higher than previous peaks, indicating a potential bullish market. The increase is attributed to both retail and institutional investors, with platforms like Coinbase and Binance facilitating trading. The approval of Bitcoin ETFs has also made it easier for financial institutions to invest, contributing to the heightened trading activity.</w:t>
      </w:r>
      <w:r/>
    </w:p>
    <w:p>
      <w:pPr>
        <w:pStyle w:val="ListNumber"/>
        <w:spacing w:line="240" w:lineRule="auto"/>
        <w:ind w:left="720"/>
      </w:pPr>
      <w:r/>
      <w:hyperlink r:id="rId13">
        <w:r>
          <w:rPr>
            <w:color w:val="0000EE"/>
            <w:u w:val="single"/>
          </w:rPr>
          <w:t>https://www.financemagnates.com/cryptocurrency/why-is-bitcoin-trading-volume-so-high-btc-turnover-rose-by-80-in-a-year/</w:t>
        </w:r>
      </w:hyperlink>
      <w:r>
        <w:t xml:space="preserve"> - Bitcoin trading volume has risen by 80% over the past year, driven by factors such as institutional adoption, retail investor activity, global adoption of cryptocurrencies, and increased volatility. Companies like MicroStrategy and Tesla have added Bitcoin to their balance sheets, and the approval of Bitcoin ETFs has made it easier for financial institutions to invest. Retail investors remain a vital part of the crypto market, with platforms like Coinbase and Binance facilitating trading.</w:t>
      </w:r>
      <w:r/>
    </w:p>
    <w:p>
      <w:pPr>
        <w:pStyle w:val="ListNumber"/>
        <w:spacing w:line="240" w:lineRule="auto"/>
        <w:ind w:left="720"/>
      </w:pPr>
      <w:r/>
      <w:hyperlink r:id="rId14">
        <w:r>
          <w:rPr>
            <w:color w:val="0000EE"/>
            <w:u w:val="single"/>
          </w:rPr>
          <w:t>https://www.nasdaq.com/articles/bitcoin-trading-volume-hits-record-high-amid-market-chaos</w:t>
        </w:r>
      </w:hyperlink>
      <w:r>
        <w:t xml:space="preserve"> - Amid market chaos, Bitcoin's trading volume reached record highs, with the price dropping by more than 10%. This created buying opportunities for some, including crypto hackers who used stolen funds to purchase discounted Ethereum. Despite the tumult, some analysts believe the worst might be over, with Bitcoin's price rebounding by $4,000 to nearly $55,000 following the opening of the U.S. trading session.</w:t>
      </w:r>
      <w:r/>
    </w:p>
    <w:p>
      <w:pPr>
        <w:pStyle w:val="ListNumber"/>
        <w:spacing w:line="240" w:lineRule="auto"/>
        <w:ind w:left="720"/>
      </w:pPr>
      <w:r/>
      <w:hyperlink r:id="rId15">
        <w:r>
          <w:rPr>
            <w:color w:val="0000EE"/>
            <w:u w:val="single"/>
          </w:rPr>
          <w:t>https://www.binance.com/en/square/post/16186027511025</w:t>
        </w:r>
      </w:hyperlink>
      <w:r>
        <w:t xml:space="preserve"> - Following President Trump's victory, Bitcoin's trading volume reached new all-time highs, driven by retail demand. Google searches for Bitcoin increased by 78%, confirming growing public interest. Spot Bitcoin ETFs recorded a major uptick, bringing in over $4.2 billion, which helped fuel Bitcoin's rally to its recent all-time high. Matrixport's analysis noted that growing retail trading activity often sustains for several weeks during market upswings.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lockchain.news/flashnews/white-house-oval-office-incident-sparks-market-volatility-crypto-traders-monitor-political-unrest" TargetMode="External"/><Relationship Id="rId11" Type="http://schemas.openxmlformats.org/officeDocument/2006/relationships/hyperlink" Target="https://www.coindesk.com/markets/2025/01/23/bitcoin-total-trade-volume-yesterday-was-one-of-the-largest-in-years" TargetMode="External"/><Relationship Id="rId12" Type="http://schemas.openxmlformats.org/officeDocument/2006/relationships/hyperlink" Target="https://www.coinspeaker.com/bitcoin-hits-record-145-billion-24-hour-trading-volume-surge-interest/" TargetMode="External"/><Relationship Id="rId13" Type="http://schemas.openxmlformats.org/officeDocument/2006/relationships/hyperlink" Target="https://www.financemagnates.com/cryptocurrency/why-is-bitcoin-trading-volume-so-high-btc-turnover-rose-by-80-in-a-year/" TargetMode="External"/><Relationship Id="rId14" Type="http://schemas.openxmlformats.org/officeDocument/2006/relationships/hyperlink" Target="https://www.nasdaq.com/articles/bitcoin-trading-volume-hits-record-high-amid-market-chaos" TargetMode="External"/><Relationship Id="rId15" Type="http://schemas.openxmlformats.org/officeDocument/2006/relationships/hyperlink" Target="https://www.binance.com/en/square/post/16186027511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