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Alternative party surges in London as Labour and Conservative support fragments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polling data reveals a tectonic shift in London's political landscape, indicating a potential upheaval in the traditional dominance of Labour and the Conservatives. A survey by Find Out Now shows a startling development, with a growing alternative party rising to prominence, garnering 19% voter support—this starkly highlights the dissatisfaction among voters with the tired mainstream options. Labour currently leads with just 30%, but this offers little reassurance as their grip on power appears increasingly fragile.</w:t>
      </w:r>
      <w:r/>
    </w:p>
    <w:p>
      <w:r/>
      <w:r>
        <w:t>In the context of an upcoming mayoral election, the situation is even more alarming for Labour. The same poll suggests Labour’s vote share could plummet by 11 percentage points to just 33%, while the alternative party's popularity has surged by 17 points since May 2024. This surge places them in a neck-and-neck battle with the Conservatives, trailing closely at 20% each. The leader of the growing movement has characterized these results as a clear sign of changing tides, asserting, “This new London polling shows the emerging strength of an alternative voice, and even before we truly engage, we’re outpacing a once-dominant Conservative Party.”</w:t>
      </w:r>
      <w:r/>
    </w:p>
    <w:p>
      <w:r/>
      <w:r>
        <w:t>The ramifications of these findings extend well beyond London. Recent local elections have seen both major parties—Labour and the Conservatives—sustain crippling losses, with Labour losing a staggering 65% of its defended seats and the Conservatives experiencing a catastrophic 68% drop. Such dismal results reveal a palpable shift in British politics, particularly as the alternative party captures a diverse voter base, including those disenchanted with the traditional party ideologies and fatigued by years of ineffective governance.</w:t>
      </w:r>
      <w:r/>
    </w:p>
    <w:p>
      <w:r/>
      <w:r>
        <w:t>For the Conservatives, the challenges are particularly acute. Internal unrest is rising, with defections to the alternative movement becoming increasingly common as party members express dissatisfaction with leadership and strategic direction. The migration of former Conservative deputy chairman Lee Anderson to the new party, especially following his outspoken comments regarding Labour's leadership, exemplifies the schisms within the party and further amplifies the appeal of an alternative narrative. As Anderson pointedly remarked, the Conservatives have been accused of stifling open discourse, compounding the perception that the party is in disarray.</w:t>
      </w:r>
      <w:r/>
    </w:p>
    <w:p>
      <w:r/>
      <w:r>
        <w:t>While Labour may have experienced some recent electoral victories in key councils and parliamentary by-elections, these superficial gains may offer little hope for a long-term recovery. The leadership has a genuine chance to reclaim support through effective governance, but only if they can adeptly respond to the rising tide of discontent that threatens to sweep voters toward alternative options. However, Labour’s precarious balancing act lies in maintaining its ideological integrity without further alienating its base or exacerbating voter fragmentation.</w:t>
      </w:r>
      <w:r/>
    </w:p>
    <w:p>
      <w:r/>
      <w:r>
        <w:t>The political landscape appears ripe for disruption, posing challenging questions for both Labour and the Conservatives as they confront this new reality. The effectiveness of their mainstream strategies is dwindling, and the survival of the two-party system hangs by a thread. This environment presents an extraordinary opportunity for a burgeoning alternative party that has swiftly nurtured a substantial following. The elating support for this nascent movement underscores a deep yearning for change, which could not only reshape British politics but also redefine the very nature of political discourse in the UK.</w:t>
      </w:r>
      <w:r/>
    </w:p>
    <w:p>
      <w:r/>
      <w:r>
        <w:t>Both dominant parties now confront a critical question: can they recalibrate to effectively address the electorate's concerns, or will they remain stagnant, ultimately ceding ground to an emerging political force that poses a formidable challenge?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https://www.express.co.uk/news/politics/2053827/labour-reform-uk-london-poll</w:t>
        </w:r>
      </w:hyperlink>
      <w:r>
        <w:t xml:space="preserve"> - Please view link - unable to able to access data</w:t>
      </w:r>
      <w:r/>
    </w:p>
    <w:p>
      <w:pPr>
        <w:pStyle w:val="ListNumber"/>
        <w:spacing w:line="240" w:lineRule="auto"/>
        <w:ind w:left="720"/>
      </w:pPr>
      <w:r/>
      <w:hyperlink r:id="rId11">
        <w:r>
          <w:rPr>
            <w:color w:val="0000EE"/>
            <w:u w:val="single"/>
          </w:rPr>
          <w:t>https://www.ft.com/content/e1f9be0b-8ea0-4c73-aeb1-0174b39f06a0</w:t>
        </w:r>
      </w:hyperlink>
      <w:r>
        <w:t xml:space="preserve"> - The 2025 UK local elections yielded disastrous outcomes for both major parties, with the Conservatives losing 68% and Labour 65% of their defended seats—an unprecedented setback for each. Although the losses were severe, the Conservatives' situation is notably worse, facing growing competition from Reform UK, especially as its voter base is older and more likely to vote. In the projected national vote share, Reform led with 30%, followed by Labour at 20%, with Reform visibly replacing the Tories in numerous areas. The Conservatives face a steep recovery path, lacking a clear strategy or leadership direction, and internal discontent is rising, with some party members moving to Reform. Potential leadership changes are suggested, though no clear candidate or ideological pivot has emerged. Labour, despite governing poorly, retains a chance to recover through effective governance or favorable events. The overall political landscape shows potential disruption of two-party dominance, as echoed in Nigel Farage’s declaration and increased Reform support, including from trade union members. Meanwhile, Brexit relations may improve with new EU proposals, and Donald Trump's tariff threats could endanger UK’s film industry. Additionally, the government may reconsider controversial welfare reforms amid electoral concerns.</w:t>
      </w:r>
      <w:r/>
    </w:p>
    <w:p>
      <w:pPr>
        <w:pStyle w:val="ListNumber"/>
        <w:spacing w:line="240" w:lineRule="auto"/>
        <w:ind w:left="720"/>
      </w:pPr>
      <w:r/>
      <w:hyperlink r:id="rId12">
        <w:r>
          <w:rPr>
            <w:color w:val="0000EE"/>
            <w:u w:val="single"/>
          </w:rPr>
          <w:t>https://www.ft.com/content/1eeb8b69-2495-4638-be00-ec4cf1311c71</w:t>
        </w:r>
      </w:hyperlink>
      <w:r>
        <w:t xml:space="preserve"> - The recent success of Nigel Farage's Reform UK in England’s local elections signals a significant transformation in British politics. Once dominated by a duopoly of the Labour and Conservative parties, the political landscape is shifting due to declining mainstream support and rising populist, nationalist sentiment, particularly following Brexit. Reform UK, capitalizing on social conservatism and economic interventionism, is challenging the status quo by attracting voters disillusioned with traditional parties. The opposition's energy now largely resides outside Parliament, fueling a grassroots movement that influences national discourse. Though the UK’s first-past-the-post voting system traditionally hinders insurgent parties, Reform’s rising vote share could enable it to gain substantial parliamentary representation, unsettling incumbents. Both Labour and the Conservatives are grappling with how to adapt, facing dilemmas over ideological positioning and voter realignment. Labour attempts to secure the political center while courting Reform-leaning voters, yet risks fragmentation toward the left. The Conservatives seem to be ceding liberal ground to Reform. As old political strategies lose relevance, the UK’s major parties struggle to navigate this unfamiliar territory, with Reform currently showing a sharper understanding of the emerging electoral dynamics.</w:t>
      </w:r>
      <w:r/>
    </w:p>
    <w:p>
      <w:pPr>
        <w:pStyle w:val="ListNumber"/>
        <w:spacing w:line="240" w:lineRule="auto"/>
        <w:ind w:left="720"/>
      </w:pPr>
      <w:r/>
      <w:hyperlink r:id="rId13">
        <w:r>
          <w:rPr>
            <w:color w:val="0000EE"/>
            <w:u w:val="single"/>
          </w:rPr>
          <w:t>https://www.ft.com/content/bfc43ac2-4199-4fbb-a25a-565642def726</w:t>
        </w:r>
      </w:hyperlink>
      <w:r>
        <w:t xml:space="preserve"> - In this episode of the Political Fix podcast, Lucy Fisher, along with her Financial Times colleagues Miranda Green and Robert Shrimsley, and research officer James Kanagasooriam, discusses the partial results of the English local elections and their implications. Labour has seen significant successes, notably winning a parliamentary by-election in Blackpool South and gaining control of key councils such as Rushmoor and Redditch. These victories notably reflect a backlash against the Conservative Party, with particular attention to the impact of the Reform Party, which has split the right-wing vote. Despite some victories for individual Tory candidates such as Ben Houchen in Tees Valley, the overall picture remains grim for Prime Minister Rishi Sunak and the Conservatives. Discussions also cover the effect of the Gaza crisis on Labour, the role of mayoral personalities, and potential shifts in political strategy leading up to the general election. The team also touches upon the political situation in Scotland and speculates on the impact of these election results on future political moves.</w:t>
      </w:r>
      <w:r/>
    </w:p>
    <w:p>
      <w:pPr>
        <w:pStyle w:val="ListNumber"/>
        <w:spacing w:line="240" w:lineRule="auto"/>
        <w:ind w:left="720"/>
      </w:pPr>
      <w:r/>
      <w:hyperlink r:id="rId14">
        <w:r>
          <w:rPr>
            <w:color w:val="0000EE"/>
            <w:u w:val="single"/>
          </w:rPr>
          <w:t>https://apnews.com/article/78501e438d1a0f75d0f34f27a50d0831</w:t>
        </w:r>
      </w:hyperlink>
      <w:r>
        <w:t xml:space="preserve"> - Lee Anderson, former deputy chairman of Britain's Conservative Party, has defected to Reform UK, a smaller right-wing populist party. This follows his suspension from the Conservatives after controversial statements about London Mayor Sadiq Khan being controlled by Islamists. Anderson accused the Conservatives of suppressing free speech and claimed he was speaking for many Britons. Reform UK, led by Nigel Farage and formerly the Brexit Party, aims to attract disgruntled Conservative voters, particularly on immigration issues. Conservatives see Reform as a growing challenge; the party recently polled around 10% in support. Critics argue that Anderson's defection exposes deep divisions within the Conservative Party, which trails far behind Labour in polling ahead of a likely general election this year. Prime Minister Rishi Sunak condemned Anderson's remarks and denied systemic Islamophobia within his party.</w:t>
      </w:r>
      <w:r/>
    </w:p>
    <w:p>
      <w:pPr>
        <w:pStyle w:val="ListNumber"/>
        <w:spacing w:line="240" w:lineRule="auto"/>
        <w:ind w:left="720"/>
      </w:pPr>
      <w:r/>
      <w:hyperlink r:id="rId15">
        <w:r>
          <w:rPr>
            <w:color w:val="0000EE"/>
            <w:u w:val="single"/>
          </w:rPr>
          <w:t>https://www.ft.com/content/65e5e0d3-ac94-4d22-9e11-133067f4d5f4</w:t>
        </w:r>
      </w:hyperlink>
      <w:r>
        <w:t xml:space="preserve"> - The Liberal Democrats have made significant gains in the latest local elections, securing 522 seats and finishing second ahead of the Conservative Party, which won 515 seats. This result should be of concern to the Tories as the Lib Dems have shown the ability to win seats with fewer votes due to more efficient electoral coalitions. Additionally, the Reform Party, despite some support, did not achieve the high polling figures expected, undermining the Conservative strategy of targeting Reform voters. The Conservative candidates who tried to win over right-wing Reform voters saw a shift of support away from other voter blocs. The results of these elections indicate the Lib Dems' rise and the inefficacy of attempting to appeal to Reform voters, highlighting potential challenges for Conservative MPs in future elections.</w:t>
      </w:r>
      <w:r/>
    </w:p>
    <w:p>
      <w:pPr>
        <w:pStyle w:val="ListNumber"/>
        <w:spacing w:line="240" w:lineRule="auto"/>
        <w:ind w:left="720"/>
      </w:pPr>
      <w:r/>
      <w:hyperlink r:id="rId16">
        <w:r>
          <w:rPr>
            <w:color w:val="0000EE"/>
            <w:u w:val="single"/>
          </w:rPr>
          <w:t>https://en.wikipedia.org/wiki/Howard_Cox_%28British_politician%29</w:t>
        </w:r>
      </w:hyperlink>
      <w:r>
        <w:t xml:space="preserve"> - Howard Cox is a British politician who announced his candidacy for the 2024 London mayoral election on May 10, 2023, representing Reform UK. His campaign focused on issues such as scrapping the Ultra Low Emission Zone (ULEZ) and refunding all fines and fees collected in the 2023 outer expansion of the ULEZ. In the election, Cox finished in 5th place, gathering 3.1% of the total votes. At the concurrent London Assembly election, he was Reform UK's second-placed candidate on the Londonwide list but was not elected, with Alex Wilson becoming the party's sole member in the Assembly.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827/labour-reform-uk-london-poll" TargetMode="External"/><Relationship Id="rId11" Type="http://schemas.openxmlformats.org/officeDocument/2006/relationships/hyperlink" Target="https://www.ft.com/content/e1f9be0b-8ea0-4c73-aeb1-0174b39f06a0" TargetMode="External"/><Relationship Id="rId12" Type="http://schemas.openxmlformats.org/officeDocument/2006/relationships/hyperlink" Target="https://www.ft.com/content/1eeb8b69-2495-4638-be00-ec4cf1311c71" TargetMode="External"/><Relationship Id="rId13" Type="http://schemas.openxmlformats.org/officeDocument/2006/relationships/hyperlink" Target="https://www.ft.com/content/bfc43ac2-4199-4fbb-a25a-565642def726" TargetMode="External"/><Relationship Id="rId14" Type="http://schemas.openxmlformats.org/officeDocument/2006/relationships/hyperlink" Target="https://apnews.com/article/78501e438d1a0f75d0f34f27a50d0831" TargetMode="External"/><Relationship Id="rId15" Type="http://schemas.openxmlformats.org/officeDocument/2006/relationships/hyperlink" Target="https://www.ft.com/content/65e5e0d3-ac94-4d22-9e11-133067f4d5f4" TargetMode="External"/><Relationship Id="rId16" Type="http://schemas.openxmlformats.org/officeDocument/2006/relationships/hyperlink" Target="https://en.wikipedia.org/wiki/Howard_Cox_%28British_politician%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