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Rayner’s council overhaul risks £43 billion debt burden for taxpayers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Angela Rayner's ambitious scheme to dismantle the current local government structure by abolishing over 100 councils has sparked intense criticism among taxpayers and financial experts. As the Deputy Prime Minister and Secretary of State for Housing, Communities and Local Government, Rayner proposes to replace the existing two-tier system with unitary authorities, a move she insists will streamline local governance. However, this plan has drawn ire from various quarters, including critics who warn that such reckless reforms could lead to disastrous financial ramifications for ordinary taxpayers.</w:t>
      </w:r>
      <w:r/>
    </w:p>
    <w:p>
      <w:r/>
      <w:r>
        <w:t>Tory peer Lord Fuller has been particularly vocal, cautioning that the government's rush to overhaul local councils ignores the significant pension liabilities linked to such a radical restructuring. “In their zeal to eradicate what’s left of the Conservative presence in the shires,” he pointed out, “they risk creating another billion-pound black hole that will fall squarely on the shoulders of already struggling council tax payers.” This sentiment reflects a widespread concern among local government officials, who are increasingly doubtful about the sustainability of these proposed changes.</w:t>
      </w:r>
      <w:r/>
    </w:p>
    <w:p>
      <w:r/>
      <w:r>
        <w:t>The financial burden associated with Rayner’s initiative is daunting; the newly proposed 'super-councils' could shove an additional £43 billion debt onto taxpayers, encompassing the liabilities of councils marked for extinction. With county and district councils already holding debts of around £24 billion and £19 billion respectively, the ramifications for local finances are severe. Furthermore, the new directly elected mayors could introduce extra 'mayoral precepts' on top of existing council taxes, exacerbating the financial strain on residents.</w:t>
      </w:r>
      <w:r/>
    </w:p>
    <w:p>
      <w:r/>
      <w:r>
        <w:t>The timing of Rayner’s announcements could not be more ill-fated; public sentiment is already simmering after recent council tax hikes of up to 10% and the troubling cancellation of local elections, which some critics have dubbed ‘dictatorial’. The risk of a public backlash against these tax increases, alongside a potential “summer of non-compliance” against council measures, illustrates an escalating discontent with the government's approach to local governance. As vital council services are slashed in a misguided attempt to balance budgets, the public's patience is waning, and calls for transparency and accountability are growing louder.</w:t>
      </w:r>
      <w:r/>
    </w:p>
    <w:p>
      <w:r/>
      <w:r>
        <w:t>Moreover, insiders in local authorities are expressing skepticism regarding the viability of the government’s reforms. The reorganisation not only threatens immediate financial stability but also raises significant questions about long-term viability. Critics argue that while the intent may be to streamline operations and reduce costs, the end result could easily see soaring council tax rates that do little to alleviate the financial burden on constituents.</w:t>
      </w:r>
      <w:r/>
    </w:p>
    <w:p>
      <w:r/>
      <w:r>
        <w:t>In light of these controversies, Rayner has also proposed abolishing the 'payday loan' premium that was historically levied on councils requiring emergency funding support. This move, presented as a means to stabilise local finances, reveals an acknowledgment of the precarious state many councils find themselves in, particularly following recent economic upheavals.</w:t>
      </w:r>
      <w:r/>
    </w:p>
    <w:p>
      <w:r/>
      <w:r>
        <w:t>In conclusion, while Angela Rayner's vision for council reform purports to create a more efficient local government setup, it is riddled with financial uncertainties and public discontent. The success of this sweeping overhaul hinges on addressing the myriad concerns tied to taxpayer liabilities and ensuring that promised efficiencies do not inflict an insufferable burden on the very public it aims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https://www.express.co.uk/news/politics/2053755/angela-rayner-council-overhaul</w:t>
        </w:r>
      </w:hyperlink>
      <w:r>
        <w:t xml:space="preserve"> - Please view link - unable to able to access data</w:t>
      </w:r>
      <w:r/>
    </w:p>
    <w:p>
      <w:pPr>
        <w:pStyle w:val="ListNumber"/>
        <w:spacing w:line="240" w:lineRule="auto"/>
        <w:ind w:left="720"/>
      </w:pPr>
      <w:r/>
      <w:hyperlink r:id="rId11">
        <w:r>
          <w:rPr>
            <w:color w:val="0000EE"/>
            <w:u w:val="single"/>
          </w:rPr>
          <w:t>https://www.gbnews.com/politics/labour-council-debt-taxpayers-angela-rayner-devolution-plans</w:t>
        </w:r>
      </w:hyperlink>
      <w:r>
        <w:t xml:space="preserve"> - This article discusses the potential £43 billion debt burden that taxpayers might face due to Angela Rayner's 'devolution revolution' plan, which aims to establish 'super-councils' by abolishing smaller authorities. The plan could result in taxpayers shouldering the existing debts of these councils, estimated at £24 billion for county and district councils and £19 billion for smaller councils. The article also mentions the introduction of directly elected mayors who can impose a 'mayoral precept' in addition to council tax.</w:t>
      </w:r>
      <w:r/>
    </w:p>
    <w:p>
      <w:pPr>
        <w:pStyle w:val="ListNumber"/>
        <w:spacing w:line="240" w:lineRule="auto"/>
        <w:ind w:left="720"/>
      </w:pPr>
      <w:r/>
      <w:hyperlink r:id="rId12">
        <w:r>
          <w:rPr>
            <w:color w:val="0000EE"/>
            <w:u w:val="single"/>
          </w:rPr>
          <w:t>https://www.gbnews.com/politics/council-tax-revolt-cancel-elections-angela-rayner</w:t>
        </w:r>
      </w:hyperlink>
      <w:r>
        <w:t xml:space="preserve"> - This piece reports on a council tax revolt against Angela Rayner following her decision to cancel local elections, which has been described as 'dictatorial'. The cancellation coincides with councils implementing significant tax hikes of up to 10% from April, while reducing essential services. The article highlights public dissatisfaction and the potential for a 'summer of non-compliance' in response to these measures.</w:t>
      </w:r>
      <w:r/>
    </w:p>
    <w:p>
      <w:pPr>
        <w:pStyle w:val="ListNumber"/>
        <w:spacing w:line="240" w:lineRule="auto"/>
        <w:ind w:left="720"/>
      </w:pPr>
      <w:r/>
      <w:hyperlink r:id="rId13">
        <w:r>
          <w:rPr>
            <w:color w:val="0000EE"/>
            <w:u w:val="single"/>
          </w:rPr>
          <w:t>https://www.gbnews.com/politics/labour-councils-starmer-rayner-shakeup</w:t>
        </w:r>
      </w:hyperlink>
      <w:r>
        <w:t xml:space="preserve"> - This analysis examines how Angela Rayner's council shakeup could lead to higher costs for taxpayers. The plan to abolish two-tier councils in favor of unitary authorities may result in increased council tax rates, potentially burdening residents. The article suggests that the reorganization could be costly and may not deliver the promised savings, raising concerns about its financial sustainability.</w:t>
      </w:r>
      <w:r/>
    </w:p>
    <w:p>
      <w:pPr>
        <w:pStyle w:val="ListNumber"/>
        <w:spacing w:line="240" w:lineRule="auto"/>
        <w:ind w:left="720"/>
      </w:pPr>
      <w:r/>
      <w:hyperlink r:id="rId14">
        <w:r>
          <w:rPr>
            <w:color w:val="0000EE"/>
            <w:u w:val="single"/>
          </w:rPr>
          <w:t>https://www.standard.co.uk/news/politics/angela-rayner-government-local-government-whitehall-conservative-b1189918.html</w:t>
        </w:r>
      </w:hyperlink>
      <w:r>
        <w:t xml:space="preserve"> - This article reports on Angela Rayner's announcement to scrap the 'payday loan' premium for council bailouts. Previously, councils seeking emergency support were charged an additional one percentage point on interest rates. Rayner criticized the previous Conservative administration for leaving councils in financial distress and emphasized the government's commitment to stabilizing local government finances.</w:t>
      </w:r>
      <w:r/>
    </w:p>
    <w:p>
      <w:pPr>
        <w:pStyle w:val="ListNumber"/>
        <w:spacing w:line="240" w:lineRule="auto"/>
        <w:ind w:left="720"/>
      </w:pPr>
      <w:r/>
      <w:hyperlink r:id="rId15">
        <w:r>
          <w:rPr>
            <w:color w:val="0000EE"/>
            <w:u w:val="single"/>
          </w:rPr>
          <w:t>https://www.gbnews.com/politics/angela-rayner-local-council-reform-backlash</w:t>
        </w:r>
      </w:hyperlink>
      <w:r>
        <w:t xml:space="preserve"> - This article discusses the backlash against Angela Rayner's controversial 'super council' shake-up. Senior figures from local authorities have dismissed the plans, expressing skepticism about the proposed reorganization. The article highlights concerns about the feasibility and effectiveness of the government's plan to overhaul the current local government system.</w:t>
      </w:r>
      <w:r/>
    </w:p>
    <w:p>
      <w:pPr>
        <w:pStyle w:val="ListNumber"/>
        <w:spacing w:line="240" w:lineRule="auto"/>
        <w:ind w:left="720"/>
      </w:pPr>
      <w:r/>
      <w:hyperlink r:id="rId16">
        <w:r>
          <w:rPr>
            <w:color w:val="0000EE"/>
            <w:u w:val="single"/>
          </w:rPr>
          <w:t>https://www.standard.co.uk/news/politics/london-councils-angela-rayner-newham-council-government-windsor-and-maidenhead-council-b1208869.html</w:t>
        </w:r>
      </w:hyperlink>
      <w:r>
        <w:t xml:space="preserve"> - This piece reports on the approval of higher-than-usual council tax hikes in six councils, including Newham and Windsor and Maidenhead, as part of efforts to stabilize services. Angela Rayner emphasized the need to balance preventing councils from financial distress with the interests of taxpayers. The article also mentions that the overall national increase in council tax is not expected to exceed last year's rise of 5.1%.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755/angela-rayner-council-overhaul" TargetMode="External"/><Relationship Id="rId11" Type="http://schemas.openxmlformats.org/officeDocument/2006/relationships/hyperlink" Target="https://www.gbnews.com/politics/labour-council-debt-taxpayers-angela-rayner-devolution-plans" TargetMode="External"/><Relationship Id="rId12" Type="http://schemas.openxmlformats.org/officeDocument/2006/relationships/hyperlink" Target="https://www.gbnews.com/politics/council-tax-revolt-cancel-elections-angela-rayner" TargetMode="External"/><Relationship Id="rId13" Type="http://schemas.openxmlformats.org/officeDocument/2006/relationships/hyperlink" Target="https://www.gbnews.com/politics/labour-councils-starmer-rayner-shakeup" TargetMode="External"/><Relationship Id="rId14" Type="http://schemas.openxmlformats.org/officeDocument/2006/relationships/hyperlink" Target="https://www.standard.co.uk/news/politics/angela-rayner-government-local-government-whitehall-conservative-b1189918.html" TargetMode="External"/><Relationship Id="rId15" Type="http://schemas.openxmlformats.org/officeDocument/2006/relationships/hyperlink" Target="https://www.gbnews.com/politics/angela-rayner-local-council-reform-backlash" TargetMode="External"/><Relationship Id="rId16" Type="http://schemas.openxmlformats.org/officeDocument/2006/relationships/hyperlink" Target="https://www.standard.co.uk/news/politics/london-councils-angela-rayner-newham-council-government-windsor-and-maidenhead-council-b12088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