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government unveils tough immigration cuts reversing Labour’s traditional 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under Prime Minister Keir Starmer, is set to implement a significant overhaul of immigration policy that many view as a regressive step for the nation, aiming to drastically reduce net migration figures. Starmer's recent announcement outlines plans to cut net migration by around 100,000 annually, marking a stark and troubling shift from the Labour Party’s historical openness to migrants.</w:t>
      </w:r>
      <w:r/>
    </w:p>
    <w:p>
      <w:r/>
      <w:r>
        <w:t>At the heart of these reforms are strict new residency requirements that will extend the wait for citizenship from five to ten years. This initiative also includes the planned cessation of recruitment for foreign care workers by 2028, alongside a shocking 32% increase in immigration skills charges that will burden employers hiring overseas talent. Furthermore, the post-graduation work period for international students will be reduced from two years to a mere 18 months, paired with heightened English language requirements for visa applicants and their dependents. This extensive policy shift is laid out in a government white paper, clearly signaling a punitive departure from the progressive immigration landscape many had hoped for after Brexit.</w:t>
      </w:r>
      <w:r/>
    </w:p>
    <w:p>
      <w:r/>
      <w:r>
        <w:t>These measures are an apparent capitulation to rising discontent from the right, particularly from opposition parties advocating for a more pragmatic stance on immigration. Starmer's initiatives seem to be a direct response to the electoral success of those opposing the traditional Labour narrative, and the implications could be severe. While these reforms are marketed as a response to public concerns, they risk alienating a significant segment of the population that recognizes the economic contributions of migrants, particularly in sectors struggling with labor shortages.</w:t>
      </w:r>
      <w:r/>
    </w:p>
    <w:p>
      <w:r/>
      <w:r>
        <w:t>Critics of these retrogressive reforms comprise business leaders and advocates from health and education, who argue that such restrictive measures will only deepen existing labor shortages. The elimination of routes like the care visa and stringent restrictions on lower-skilled worker visas threaten to undermine service delivery in sectors that heavily rely on migrant labor. As the UK faces an ageing population amid a tightened labor market, calls for migration limitations evoke a dangerous mix of political opportunism and economic short-sightedness.</w:t>
      </w:r>
      <w:r/>
    </w:p>
    <w:p>
      <w:r/>
      <w:r>
        <w:t>Economists warn that the belief that slashing migration will boost economic vitality is fundamentally flawed. While the government projects a significant reduction in migration, many experts argue that the nation's economic woes are tied more closely to the ramifications of Brexit and rising energy costs than to immigration figures alone.</w:t>
      </w:r>
      <w:r/>
    </w:p>
    <w:p>
      <w:r/>
      <w:r>
        <w:t>Starmer’s actions signal a substantial shift in Labour’s position, yet raise troubling questions about the sustainability of such policies in the long run. The current socio-economic climate challenges the effectiveness of draconian measures, suggesting that limiting migration may not be a sound economic strategy, especially as the demand for health and welfare services grows more acute.</w:t>
      </w:r>
      <w:r/>
    </w:p>
    <w:p>
      <w:r/>
      <w:r>
        <w:t>As this government presses ahead with these divisive plans, the potential backlash from the public and the broader economic fallout remains unclear. The dual challenge of appeasing public sentiment while ensuring a sufficient labor supply in critical industries highlights a fraught path for the Starmer administration. The trajectory of immigration policy not only impacts the nation's demographic landscape but also its future economic stability.</w:t>
      </w:r>
      <w:r/>
    </w:p>
    <w:p>
      <w:r/>
      <w:r>
        <w:t>This shift towards a hardline immigration stance by the Labour Party illustrates a perilous balancing act, attempting to placate rising populist sentiments while grappling with the undeniable realities of dependency on migrant contributions. The question remains: is the government truly serving the best interests of the UK, or merely succumbing to an outdated and reactionary narrative that jeopardizes economic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https://www.theguardian.com/politics/audio/2025/may/12/how-labour-plans-take-back-control-migration-politics-weekly-westminster</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https://www.reuters.com/world/uk/british-pm-starmers-new-policies-drive-down-net-migration-2025-05-12/</w:t>
        </w:r>
      </w:hyperlink>
      <w:r>
        <w:t xml:space="preserve"> - On May 12, 2025, UK Prime Minister Keir Starmer announced comprehensive immigration policy reforms aimed at significantly reducing net migration, potentially by around 100,000 annually. Key measures include extending the residency requirement for citizenship from five to ten years, phasing out the recruitment of foreign care workers by 2028, increasing immigration skills charges for employers hiring overseas workers by 32%, reducing the post-graduation work period for international students from two years to 18 months, and tightening English language requirements for visa applicants and their adult dependents. Additionally, the government plans to introduce legislation limiting asylum seekers' use of Article 8 of the European Convention on Human Rights to streamline deportations. Further asylum reforms are anticipated later in the year.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blaming immigration for economic stagnation, might alienate voters and echo right-wing narratives rather than offering a balanced discussion on immigration's benefits and challenges. (</w:t>
      </w:r>
      <w:hyperlink r:id="rId14">
        <w:r>
          <w:rPr>
            <w:color w:val="0000EE"/>
            <w:u w:val="single"/>
          </w:rPr>
          <w:t>ft.com</w:t>
        </w:r>
      </w:hyperlink>
      <w:r>
        <w:t>)</w:t>
      </w:r>
      <w:r/>
    </w:p>
    <w:p>
      <w:pPr>
        <w:pStyle w:val="ListNumber"/>
        <w:spacing w:line="240" w:lineRule="auto"/>
        <w:ind w:left="720"/>
      </w:pPr>
      <w:r/>
      <w:hyperlink r:id="rId15">
        <w:r>
          <w:rPr>
            <w:color w:val="0000EE"/>
            <w:u w:val="single"/>
          </w:rPr>
          <w:t>https://www.axios.com/2025/05/12/uk-english-language-requirement-immigrants</w:t>
        </w:r>
      </w:hyperlink>
      <w:r>
        <w:t xml:space="preserve"> - On May 12, 2025, UK Prime Minister Keir Starmer announced a significant overhaul of the country's immigration policy, introducing stricter requirements including enhanced English language proficiency for immigrants. This initiative is part of a broader effort outlined in an 82-page white paper aimed at tightening immigration controls. The move marks a notable policy shift for Starmer's center-left Labour Party, which has traditionally been more accepting of migrants. The changes come amid growing public dissatisfaction with Labour and a surge in support for the right-wing Reform Party, led by Nigel Farage, which has strongly emphasized anti-immigration rhetoric. Starmer's announcement, delivered during a news conference at Downing Street, aligns with increasing political pressure to regain control over immigration amid record levels of arrivals. The shift reflects the government's response to the rising influence of the Reform Party and widespread concerns about immigration's impact in the U.K. (</w:t>
      </w:r>
      <w:hyperlink r:id="rId16">
        <w:r>
          <w:rPr>
            <w:color w:val="0000EE"/>
            <w:u w:val="single"/>
          </w:rPr>
          <w:t>axios.com</w:t>
        </w:r>
      </w:hyperlink>
      <w:r>
        <w:t>)</w:t>
      </w:r>
      <w:r/>
    </w:p>
    <w:p>
      <w:pPr>
        <w:pStyle w:val="ListNumber"/>
        <w:spacing w:line="240" w:lineRule="auto"/>
        <w:ind w:left="720"/>
      </w:pPr>
      <w:r/>
      <w:hyperlink r:id="rId17">
        <w:r>
          <w:rPr>
            <w:color w:val="0000EE"/>
            <w:u w:val="single"/>
          </w:rPr>
          <w:t>https://www.ft.com/content/1f7e5cf8-b813-4f82-a2b2-0871e21f7a0d</w:t>
        </w:r>
      </w:hyperlink>
      <w:r>
        <w:t xml:space="preserve"> - The article discusses the long-standing British political tradition of restricting immigration during periods of voter unrest, tracing it back to the late 19th century. It critiques current Labour leader Sir Keir Starmer for continuing this legacy by announcing a crackdown on immigration, showing that although it’s a tradition, it may no longer be economically sustainable. Unlike past leaders like Harold Wilson, who operated in a younger, less reliant society, Starmer governs an ageing UK population with increasing demands on public services. The UK today faces workforce shortages and higher expectations for healthcare and pensions, making economic growth more critical than ever. Reducing immigration, even if politically popular, undermines this growth and contradicts the Labour Party’s goal of expanding state provisions with fewer resources. The article argues that curbing migration is an unaffordable luxury for modern Britain and warns that other aging democracies should learn from the UK’s flawed approach. The piece urges a reevaluation of immigration policy in light of its essential role in sustaining economic and social infrastructure.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audio/2025/may/12/how-labour-plans-take-back-control-migration-politics-weekly-westminster" TargetMode="External"/><Relationship Id="rId11" Type="http://schemas.openxmlformats.org/officeDocument/2006/relationships/hyperlink" Target="https://www.reuters.com/world/uk/british-pm-starmers-new-policies-drive-down-net-migration-2025-05-12/" TargetMode="External"/><Relationship Id="rId12" Type="http://schemas.openxmlformats.org/officeDocument/2006/relationships/hyperlink" Target="https://www.reuters.com/world/uk/british-pm-starmers-new-policies-drive-down-net-migration-2025-05-12/?utm_source=openai" TargetMode="External"/><Relationship Id="rId13" Type="http://schemas.openxmlformats.org/officeDocument/2006/relationships/hyperlink" Target="https://www.ft.com/content/9b916a14-95b3-435f-a79e-de1331153297" TargetMode="External"/><Relationship Id="rId14" Type="http://schemas.openxmlformats.org/officeDocument/2006/relationships/hyperlink" Target="https://www.ft.com/content/9b916a14-95b3-435f-a79e-de1331153297?utm_source=openai" TargetMode="External"/><Relationship Id="rId15" Type="http://schemas.openxmlformats.org/officeDocument/2006/relationships/hyperlink" Target="https://www.axios.com/2025/05/12/uk-english-language-requirement-immigrants" TargetMode="External"/><Relationship Id="rId16" Type="http://schemas.openxmlformats.org/officeDocument/2006/relationships/hyperlink" Target="https://www.axios.com/2025/05/12/uk-english-language-requirement-immigrants?utm_source=openai" TargetMode="External"/><Relationship Id="rId17" Type="http://schemas.openxmlformats.org/officeDocument/2006/relationships/hyperlink" Target="https://www.ft.com/content/1f7e5cf8-b813-4f82-a2b2-0871e21f7a0d" TargetMode="External"/><Relationship Id="rId18" Type="http://schemas.openxmlformats.org/officeDocument/2006/relationships/hyperlink" Target="https://www.ft.com/content/1f7e5cf8-b813-4f82-a2b2-0871e21f7a0d?utm_source=openai" TargetMode="External"/><Relationship Id="rId19" Type="http://schemas.openxmlformats.org/officeDocument/2006/relationships/hyperlink" Target="https://www.ft.com/content/55bcac8b-6430-4040-b005-6cc24325dc71" TargetMode="External"/><Relationship Id="rId20" Type="http://schemas.openxmlformats.org/officeDocument/2006/relationships/hyperlink" Target="https://www.ft.com/content/55bcac8b-6430-4040-b005-6cc24325dc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