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controversial immigration overhaul sparks care sector fears and political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aftermath of escalating public dissatisfaction with immigration, Prime Minister Sir Keir Starmer has introduced a contentious set of reforms aimed at slashing net migration to the UK by 100,000 annually. This sudden shift in policy appears to be a desperate reaction to the surging influence of a political party that prioritises the concerns of the British populace regarding immigration levels. Starmer's announcement focuses on imposing tighter restrictions on various visa types, adopting a selective immigration strategy that favours high-skilled workers while dismissing the vital roles played by low-skilled labour.</w:t>
      </w:r>
      <w:r/>
    </w:p>
    <w:p>
      <w:r/>
      <w:r>
        <w:t>The government's new immigration white paper outlines drastic modifications, notably the removal of the care worker visa. Many experts view this as a move likely to intensify the existing crisis in the social care sector. With an ageing population increasingly dependent on already overstretched services, the ramifications of limiting access to foreign workers are deeply concerning. Critics argue that without feasible alternatives for securing essential staff, the quality of care services is bound to deteriorate, further burdening local authorities that are already struggling with dwindling resources.</w:t>
      </w:r>
      <w:r/>
    </w:p>
    <w:p>
      <w:r/>
      <w:r>
        <w:t>Starmer's choice of words has ignited significant controversy. His ominous warning that the UK could become an "island of strangers" resonates with themes reminiscent of Enoch Powell's notorious 1968 speech, sparking immediate backlash from diverse factions, including within his own party. While some senior Labour figures have dismissed the comparison as unfounded, others contend that his rhetoric dangerously mirrors anti-immigrant sentiments often associated with right-leaning narratives. Downing Street insists that Starmer's statements are calls for reform rather than outright rejection of immigration—though many perceive this stance as a mere façade that fails to mask deeper, troubling ideologies.</w:t>
      </w:r>
      <w:r/>
    </w:p>
    <w:p>
      <w:r/>
      <w:r>
        <w:t>This backlash goes beyond mere phrasing; it touches upon the dire implications of these proposed policy shifts. Advocates for equitable immigration practices argue that instead of restricting immigration, the government should tackle the root causes fueling public discontent, such as the deteriorating quality of services and workforce shortages. Recent surveys reveal that rising public dissatisfaction is not primarily driven by the number of immigrants but by plummeting standards in essential services—a crisis exacerbated by inadequate funding and staffing.</w:t>
      </w:r>
      <w:r/>
    </w:p>
    <w:p>
      <w:r/>
      <w:r>
        <w:t>Starmer’s government now confronts the formidable task of managing immigration levels while also striving to uphold critical sectors like healthcare and education. As the proposed reforms advance, there is a growing sentiment that, without substantial investment in training and education, Labour's ambitions to rejuvenate public services and invigorate economic growth remain precarious. Analysts warn that solely tightening immigration avenues without addressing fundamental workforce needs could spell disaster—not only for Labour's electoral prospects but for the wellbeing of the UK population as a whole.</w:t>
      </w:r>
      <w:r/>
    </w:p>
    <w:p>
      <w:r/>
      <w:r>
        <w:t>In this highly charged political arena, where immigration issues reign supreme, the stakes for Starmer’s administration are alarmingly high. While the proposed changes may resonate with segments of the electorate wary of immigration, they risk alienating many who recognize the essential contributions that immigrants make to society. As the government's proposals unfold, how this narrative develops will be pivotal in framing public perceptions of Labour's approach to immigration—a long-standing flashpoint in British politics.</w:t>
      </w:r>
      <w:r/>
    </w:p>
    <w:p>
      <w:r/>
      <w:r>
        <w:t>As Starmer navigates this contentious landscape, the challenge ahead will be not only to reform policy but to redefine the broader conversation regarding immigration. The lingering question remains: can he convincingly advocate for a controlled migration strategy while simultaneously acknowledging and harnessing the benefits of the diversity that is so integral to the fabric of British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https://www.express.co.uk/news/politics/2054745/keir-starmer-yvette-cooper</w:t>
        </w:r>
      </w:hyperlink>
      <w:r>
        <w:t xml:space="preserve"> - Please view link - unable to able to access data</w:t>
      </w:r>
      <w:r/>
    </w:p>
    <w:p>
      <w:pPr>
        <w:pStyle w:val="ListNumber"/>
        <w:spacing w:line="240" w:lineRule="auto"/>
        <w:ind w:left="720"/>
      </w:pPr>
      <w:r/>
      <w:hyperlink r:id="rId11">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The plan includes reducing net arrivals by 100,000 annually, promoting English proficiency among migrants, and closing abused visa routes such as those for care workers.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Number"/>
        <w:spacing w:line="240" w:lineRule="auto"/>
        <w:ind w:left="720"/>
      </w:pPr>
      <w:r/>
      <w:hyperlink r:id="rId12">
        <w:r>
          <w:rPr>
            <w:color w:val="0000EE"/>
            <w:u w:val="single"/>
          </w:rPr>
          <w:t>https://www.ft.com/content/ee91cad6-c5f2-4a95-8fee-937e1ec10df6</w:t>
        </w:r>
      </w:hyperlink>
      <w:r>
        <w:t xml:space="preserve"> - The UK Labour government's recent white paper on immigration proposes significant curbs, particularly affecting the care sector. By eliminating the existing social care visa without introducing a viable alternative, the country risks exacerbating its growing care-dependency crisis due to an aging population. Though the original visa route was flawed, the UK still faces genuine labour shortages in the care industry. Without foreign workers or substantial tax hikes to fund social care, public services may deteriorate, increasing the burden on local governments and potentially diminishing the quality of public life. Past attempts to reform social care financing, such as the 'death tax' and 'dementia tax,' failed due to public resistance. While the government’s anti-immigration stance may appeal rhetorically, it risks political backlash if service standards fall and taxes rise. Meanwhile, Labour's broader strategy of imposing more burdens on businesses could further complicate economic recovery and public service reliability. Public dissatisfaction is growing not over net immigration numbers, but due to declining service quality and under-resourced local councils, as highlighted in recent surveys. This disconnect could prove politically costly if not adequately addressed.</w:t>
      </w:r>
      <w:r/>
    </w:p>
    <w:p>
      <w:pPr>
        <w:pStyle w:val="ListNumber"/>
        <w:spacing w:line="240" w:lineRule="auto"/>
        <w:ind w:left="720"/>
      </w:pPr>
      <w:r/>
      <w:hyperlink r:id="rId13">
        <w:r>
          <w:rPr>
            <w:color w:val="0000EE"/>
            <w:u w:val="single"/>
          </w:rPr>
          <w:t>https://www.ft.com/content/f9b2cf94-a4f0-4d32-94f2-5fe274f764b2</w:t>
        </w:r>
      </w:hyperlink>
      <w:r>
        <w:t xml:space="preserve"> - Prime Minister Sir Keir Starmer faced criticism after delivering a speech advocating for stricter immigration controls, in which he warned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 The government cited record-high immigration levels under previous Conservative leadership and pledged to reduce net migration through measures such as tightening English language requirements for visas, extending citizenship eligibility timelines, and raising skill criteria for foreign workers. While some Labour members, including MP Sarah Owen and London Mayor Sadiq Khan, criticized the phrasing, Home Secretary Yvette Cooper defended Starmer, stressing the distinction between his balanced approach and Powell’s divisive message.</w:t>
      </w:r>
      <w:r/>
    </w:p>
    <w:p>
      <w:pPr>
        <w:pStyle w:val="ListNumber"/>
        <w:spacing w:line="240" w:lineRule="auto"/>
        <w:ind w:left="720"/>
      </w:pPr>
      <w:r/>
      <w:hyperlink r:id="rId14">
        <w:r>
          <w:rPr>
            <w:color w:val="0000EE"/>
            <w:u w:val="single"/>
          </w:rPr>
          <w:t>https://www.ft.com/content/9b916a14-95b3-435f-a79e-de1331153297</w:t>
        </w:r>
      </w:hyperlink>
      <w:r>
        <w:t xml:space="preserve"> - Prime Minister Sir Keir Starmer's government has introduced significant reforms to the UK’s post-Brexit immigration system, aiming to reduce migration and pivot towards attracting high-skilled graduate workers. The proposed changes, detailed in a government white paper, restrict work visas to graduate-level roles and significantly limit lower-skilled worker visas to temporary exceptions where labor shortages exist. Settlement pathways have also been extended, requiring migrants to prove societal contribution, while higher fees and salary thresholds will make the UK’s immigration process among the most expensive globally. The Home Office estimates a reduction of about 100,000 arrivals annually, although the net migration impact remains uncertain. Critics warn of negative effects on sectors dependent on foreign labor, particularly in social care, due to policy shifts including the closure of care visas and restrictions on family accompaniment. The higher education sector faces a contentious 6% levy on income from international students. Economists expect minimal GDP per capita impact, though public finances may benefit from a shift toward higher-earning migrants. Political observers have raised concerns that Starmer's messaging, blaming immigration for economic stagnation, might alienate voters and echo right-wing narratives rather than offering a balanced discussion on immigration’s benefits and challenges.</w:t>
      </w:r>
      <w:r/>
    </w:p>
    <w:p>
      <w:pPr>
        <w:pStyle w:val="ListNumber"/>
        <w:spacing w:line="240" w:lineRule="auto"/>
        <w:ind w:left="720"/>
      </w:pPr>
      <w:r/>
      <w:hyperlink r:id="rId15">
        <w:r>
          <w:rPr>
            <w:color w:val="0000EE"/>
            <w:u w:val="single"/>
          </w:rPr>
          <w:t>https://apnews.com/article/d83661777617aae46a5cb6942f544e54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Labour’s proposals are insufficient and demand a binding annual cap on immigration.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745/keir-starmer-yvette-cooper" TargetMode="External"/><Relationship Id="rId11" Type="http://schemas.openxmlformats.org/officeDocument/2006/relationships/hyperlink" Target="https://www.ft.com/content/92070e36-921a-458d-ab37-6c682b9da645" TargetMode="External"/><Relationship Id="rId12" Type="http://schemas.openxmlformats.org/officeDocument/2006/relationships/hyperlink" Target="https://www.ft.com/content/ee91cad6-c5f2-4a95-8fee-937e1ec10df6" TargetMode="External"/><Relationship Id="rId13" Type="http://schemas.openxmlformats.org/officeDocument/2006/relationships/hyperlink" Target="https://www.ft.com/content/f9b2cf94-a4f0-4d32-94f2-5fe274f764b2" TargetMode="External"/><Relationship Id="rId14" Type="http://schemas.openxmlformats.org/officeDocument/2006/relationships/hyperlink" Target="https://www.ft.com/content/9b916a14-95b3-435f-a79e-de1331153297" TargetMode="External"/><Relationship Id="rId15" Type="http://schemas.openxmlformats.org/officeDocument/2006/relationships/hyperlink" Target="https://apnews.com/article/d83661777617aae46a5cb6942f544e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