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Female prison officer’s illicit relationship with convicted rapist exposes systemic failures at HMP The Verne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shocking case that has ignited fierce criticism, a female prison officer from HMP The Verne in Dorset, Cherri-Ann Austin-Saddington, is at the centre of a scandal that has revealed failings within the corrections system. At just 29 years old, she engaged in a six-month illicit relationship with Bradley Trengrove, a convicted rapist serving a 13-year extended sentence for heinous sexual offences, including rape and sexual activity with a child.</w:t>
      </w:r>
      <w:r/>
    </w:p>
    <w:p>
      <w:r/>
      <w:r>
        <w:t>Court proceedings have unearthed a disturbing pattern of behaviour, including smuggling contraband into the facility and engaging in sexual relations with Trengrove up to 40 times—often in highly inappropriate locations. The scandal escalated alarmingly as Austin-Saddington attempted to artificially inseminate herself using a Calpol syringe filled with Trengrove's sperm, an act that raises serious questions about the oversight within the prison system.</w:t>
      </w:r>
      <w:r/>
    </w:p>
    <w:p>
      <w:r/>
      <w:r>
        <w:t>It has emerged that concerns regarding her conduct were flagged even before this relationship commenced. Her probation as a prison officer was extended due to suspicions of inappropriate interactions with other inmates. In a setting where professionalism should be paramount, these red flags were clearly ignored, allowing Austin-Saddington to maintain her position and compromise the integrity of the institution.</w:t>
      </w:r>
      <w:r/>
    </w:p>
    <w:p>
      <w:r/>
      <w:r>
        <w:t>The prosecution detailed her obsessive affection for Trengrove, with communications revealing that she viewed him as her “reason for living.” Meanwhile, her defence lawyer attempted to frame her actions as a personal tragedy rather than professional misconduct, arguing that her vulnerability after a severe accident—leaving her wheelchair-bound—should mitigate her culpability. This attempt to elicit sympathy fails to address the serious implications of her actions and the systemic failures that allowed her to remain in a role that demands rigorous ethical standards.</w:t>
      </w:r>
      <w:r/>
    </w:p>
    <w:p>
      <w:r/>
      <w:r>
        <w:t>Criticism is mounting around the policies that permit female officers to work in male prisons, highlighting the risks involved for both inmates and staff. Many argue that such practices jeopardise the integrity of the prison system, potentially leading to the very breaches of conduct witnessed in this case. The belief that gender equality initiatives have overshadowed the need for strict professional boundaries within corrections is resonating with increasing intensity among traditionalists.</w:t>
      </w:r>
      <w:r/>
    </w:p>
    <w:p>
      <w:r/>
      <w:r>
        <w:t>Austin-Saddington's lenient suspended sentence has only ignited further outrage, as many feel that it trivialises her serious breaches of ethics and the responsibilities entrusted to her as a prison officer. In stark contrast to public calls for harsher penalties, this decision underscores a worrying trend within the justice system— a tendency to downplay the importance of accountability in the name of rehabilitation or personal circumstances.</w:t>
      </w:r>
      <w:r/>
    </w:p>
    <w:p>
      <w:r/>
      <w:r>
        <w:t>This case stands as a glaring indicator of deeper issues within the criminal justice system, suggesting that divisive policies prioritising equality over safety and discipline may foster hazardous environments. As the discourse on gender dynamics and professional responsibility in correctional settings evolves, this incident serves as a crucial reminder of the potential consequences when personal desires overshadow professional obligations.</w:t>
      </w:r>
      <w:r/>
    </w:p>
    <w:p>
      <w:r/>
      <w:r>
        <w:t>The repercussions of Austin-Saddington's actions illuminate a pressing need for a reevaluation of placement policies within correctional facilities. As society grapples with these issues, it must prioritize the integrity and safety of the prison system over misguided agendas that threaten to compromise the standards essential for effective corrections.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https://www.dailymail.co.uk/debate/article-14716215/RICHARD-LITTLEJOHN-prisons-female-guards-affairs-criminals.html?ns_mchannel=rss&amp;ns_campaign=1490&amp;ito=1490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https://www.dailymail.co.uk/debate/article-14716215/RICHARD-LITTLEJOHN-prisons-female-guards-affairs-criminals.html?ns_mchannel=rss&amp;ns_campaign=1490&amp;ito=1490</w:t>
        </w:r>
      </w:hyperlink>
      <w:r>
        <w:t xml:space="preserve"> - An article by Richard Littlejohn in the Daily Mail discusses a case involving Cherri-Ann Austin-Saddington, a female prison officer at HMP The Verne in Dorset. She had a six-month relationship with inmate Bradley Trengrove, a convicted rapist, resulting in her becoming pregnant before losing the baby. The article highlights the incident where she attempted to artificially inseminate herself using a Calpol syringe filled with Trengrove's sperm. The piece also criticizes the practice of female officers working in male prisons and questions the appropriateness of such assignments.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16215/RICHARD-LITTLEJOHN-prisons-female-guards-affairs-criminal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