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faces mounting crisis as Albania rejects UK asylum hub plan amid economic uncertainty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fallout from Albania's shocking refusal to engage in a proposed migrant deal with the UK has thrust Prime Minister Sir Keir Starmer into the spotlight of an intensifying immigration debate. His recent visit to Albania ended with a clear-cut response from Albanian Prime Minister Edi Rama, stating unequivocally that Albania will not accommodate 'returns hubs' for UK asylum seekers. This initiative, designed to detain rejected applicants while they awaited deportation, stands in stark contrast to the much-maligned Rwanda relocation plan that the previous Conservative government had advocated, a move Starmer has hastily discarded.</w:t>
      </w:r>
      <w:r/>
    </w:p>
    <w:p>
      <w:r/>
      <w:r>
        <w:t>This diplomatic debacle reflects deeper issues within Starmer's approach to immigration control, which now seems alarmingly ineffective. In an attempt to salvage this situation, the UK government is reportedly looking into discussions with up to nine other countries, including Bosnia, Serbia, and North Macedonia, as alternative hosting sites for these proposed hubs. Such desperation only signals a leadership that is floundering in the face of mounting public pressure to tackle immigration effectively amid an ongoing crisis stemming from rampant small boat crossings.</w:t>
      </w:r>
      <w:r/>
    </w:p>
    <w:p>
      <w:r/>
      <w:r>
        <w:t xml:space="preserve">The implications of this failure extend beyond immigration policy; they also echo through Starmer’s economic strategy. While recent figures showing a 0.7% expansion in the UK economy for the first quarter of 2025 may seem promising, they are undermined by wavering confidence and warnings of an impending slowdown. The touted growth, framed by Starmer as a sign of economic resurgence, sits precariously against rising taxes that threaten to stifle any glimmer of sustainable progress. </w:t>
      </w:r>
      <w:r/>
    </w:p>
    <w:p>
      <w:r/>
      <w:r>
        <w:t>Moreover, the International Monetary Fund (IMF) had previously signalled that while the UK economy might recover from the recessions of 2023, growth could falter again due to external pressures, notably the tariff policies enacted by US President Donald Trump. Financial analysts are watching these developments with bated breath, knitting together the threads of optimism and fragility as the government fails to grasp the alarming nature of this global volatility.</w:t>
      </w:r>
      <w:r/>
    </w:p>
    <w:p>
      <w:r/>
      <w:r>
        <w:t>Consumer spending in the UK may have experienced a temporary uptick, buoyed by seasonal factors like a late Easter holiday and favorable weather, but it belies a more troubling undercurrent. As the British Retail Consortium notes a rise in retail sales, the reality is that this growth is not merely a sign of resilience but rather a masked response to the larger issue of increasing living costs and the looming spectre of international trade barriers.</w:t>
      </w:r>
      <w:r/>
    </w:p>
    <w:p>
      <w:r/>
      <w:r>
        <w:t>As the UK government wrestles with the intertwined challenges of immigration and economic stability, Starmer is rapidly losing the narrative. His administration faces legitimate concerns about its effectiveness in stemming the tide of asylum seeker issues while simultaneously managing a populace that is becoming increasingly aware of its economic plight. With vital areas of immigration policy and economic rejuvenation spiraling out of control, the current political landscape reflects disillusionment and uncertainty that could redefine the UK's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https://www.bbc.com/news/articles/cy8nxvdy8dlo</w:t>
        </w:r>
      </w:hyperlink>
      <w:r>
        <w:t xml:space="preserve"> - Please view link - unable to able to access data</w:t>
      </w:r>
      <w:r/>
    </w:p>
    <w:p>
      <w:pPr>
        <w:pStyle w:val="ListNumber"/>
        <w:spacing w:line="240" w:lineRule="auto"/>
        <w:ind w:left="720"/>
      </w:pPr>
      <w:r/>
      <w:hyperlink r:id="rId11">
        <w:r>
          <w:rPr>
            <w:color w:val="0000EE"/>
            <w:u w:val="single"/>
          </w:rPr>
          <w:t>https://apnews.com/article/a2a86b3ab6e0b834176fa699942b6885</w:t>
        </w:r>
      </w:hyperlink>
      <w:r>
        <w:t xml:space="preserve"> - British Prime Minister Keir Starmer announced during his visit to Albania that the UK is in talks with several countries about establishing 'return hubs' to house rejected asylum seekers awaiting deportation. Albanian Prime Minister Edi Rama clarified that Albania would not participate as a host for UK returns hubs. The initiative aims to curb irregular migration and contrasts with previous strategies, such as the former UK government's controversial Rwanda deportation scheme, which Starmer scrapped upon taking office. The concept has support from the European Commission and is being considered by countries like the Netherlands and Sweden. (</w:t>
      </w:r>
      <w:hyperlink r:id="rId12">
        <w:r>
          <w:rPr>
            <w:color w:val="0000EE"/>
            <w:u w:val="single"/>
          </w:rPr>
          <w:t>apnews.com</w:t>
        </w:r>
      </w:hyperlink>
      <w:r>
        <w:t>)</w:t>
      </w:r>
      <w:r/>
    </w:p>
    <w:p>
      <w:pPr>
        <w:pStyle w:val="ListNumber"/>
        <w:spacing w:line="240" w:lineRule="auto"/>
        <w:ind w:left="720"/>
      </w:pPr>
      <w:r/>
      <w:hyperlink r:id="rId13">
        <w:r>
          <w:rPr>
            <w:color w:val="0000EE"/>
            <w:u w:val="single"/>
          </w:rPr>
          <w:t>https://www.ft.com/content/c6bb168f-4869-4a15-99a8-23048488705b</w:t>
        </w:r>
      </w:hyperlink>
      <w:r>
        <w:t xml:space="preserve"> - UK Prime Minister Sir Keir Starmer confirmed ongoing discussions with several countries to establish 'returns hubs' for asylum seekers whose claims have been rejected. During a visit to Albania, Starmer emphasized that these hubs in safe third countries could effectively support the removal of failed asylum seekers. However, Albanian Prime Minister Edi Rama clarified that Albania would not participate as a host for UK returns hubs. Despite criticism from Conservative figures and political opponents, Starmer asserted that returns hubs are a legal and cost-effective part of a broader immigration control strategy, distinct from the previous Conservative government's Rwanda plan. The hubs would process individuals who have exhausted all legal avenues in the UK before arranging their return to origin countries. The initiative aligns with European Commission proposals and has conditional support from the UN refugee agency. The UK government has reportedly been exploring potentials in Balkan countries for several months. While the Home Office recorded high removal numbers recently, small boat crossings have increased to record levels in 2025, prompting further political pressure on Starmer to address migration challenges. (</w:t>
      </w:r>
      <w:hyperlink r:id="rId14">
        <w:r>
          <w:rPr>
            <w:color w:val="0000EE"/>
            <w:u w:val="single"/>
          </w:rPr>
          <w:t>ft.com</w:t>
        </w:r>
      </w:hyperlink>
      <w:r>
        <w:t>)</w:t>
      </w:r>
      <w:r/>
    </w:p>
    <w:p>
      <w:pPr>
        <w:pStyle w:val="ListNumber"/>
        <w:spacing w:line="240" w:lineRule="auto"/>
        <w:ind w:left="720"/>
      </w:pPr>
      <w:r/>
      <w:hyperlink r:id="rId15">
        <w:r>
          <w:rPr>
            <w:color w:val="0000EE"/>
            <w:u w:val="single"/>
          </w:rPr>
          <w:t>https://www.ft.com/content/7ad382d3-8333-4e35-8a83-fedc45bfeda6</w:t>
        </w:r>
      </w:hyperlink>
      <w:r>
        <w:t xml:space="preserve"> - The UK economy expanded by 0.7% in the first quarter of 2025, marking its fastest growth rate in a year and exceeding economists' expectations. This rebound, following near-stagnant performance in late 2024, was driven by the services sector, a 5.9% increase in business investment, and a 3.5% rise in exports during the quarter. Net trade improvements suggest companies accelerated activity ahead of impending U.S. tariffs announced by President Trump. Prime Minister Keir Starmer praised the data as a sign of the economy's strength and resilience, while critics warned that government tax hikes could hinder growth. Both the Office for Budget Responsibility and the IMF have downgraded UK growth projections. Economists cautioned that the robust Q1 figures may not signal a lasting trend, with weaker April data and global tariff concerns looming. Despite the first-quarter upswing, the Bank of England, which recently cut interest rates to 4.25%, anticipates slowed growth to 0.1% in Q2. The pound slightly strengthened against the dollar following the GDP announcement. (</w:t>
      </w:r>
      <w:hyperlink r:id="rId16">
        <w:r>
          <w:rPr>
            <w:color w:val="0000EE"/>
            <w:u w:val="single"/>
          </w:rPr>
          <w:t>ft.com</w:t>
        </w:r>
      </w:hyperlink>
      <w:r>
        <w:t>)</w:t>
      </w:r>
      <w:r/>
    </w:p>
    <w:p>
      <w:pPr>
        <w:pStyle w:val="ListNumber"/>
        <w:spacing w:line="240" w:lineRule="auto"/>
        <w:ind w:left="720"/>
      </w:pPr>
      <w:r/>
      <w:hyperlink r:id="rId17">
        <w:r>
          <w:rPr>
            <w:color w:val="0000EE"/>
            <w:u w:val="single"/>
          </w:rPr>
          <w:t>https://apnews.com/article/2d7b9761e53d3d490c3181a1fa89651b</w:t>
        </w:r>
      </w:hyperlink>
      <w:r>
        <w:t xml:space="preserve"> - In the first quarter of 2025, the British economy recorded its strongest growth in a year, with GDP rising by 0.7%, surpassing market expectations and making the UK the fastest-growing economy among the G7 nations. The services sector was notably strong, contributing significantly to this increase. The Labour government, in power since July 2024, credited its recent economic policies for the progress. Treasury chief Rachel Reeves hailed the growth as evidence of the government's successful strategy but acknowledged that further work remains. Despite this positive development, economists predict a slowdown in the second quarter due to global trade uncertainties, particularly related to U.S. President Donald Trump's tariff policies, and the introduction of new domestic business taxes in April. Although a new US-UK trade deal provided some relief by lowering tariffs on certain British goods, ongoing global economic volatility and rising consumer costs could constrain future growth. (</w:t>
      </w:r>
      <w:hyperlink r:id="rId18">
        <w:r>
          <w:rPr>
            <w:color w:val="0000EE"/>
            <w:u w:val="single"/>
          </w:rPr>
          <w:t>apnews.com</w:t>
        </w:r>
      </w:hyperlink>
      <w:r>
        <w:t>)</w:t>
      </w:r>
      <w:r/>
    </w:p>
    <w:p>
      <w:pPr>
        <w:pStyle w:val="ListNumber"/>
        <w:spacing w:line="240" w:lineRule="auto"/>
        <w:ind w:left="720"/>
      </w:pPr>
      <w:r/>
      <w:hyperlink r:id="rId19">
        <w:r>
          <w:rPr>
            <w:color w:val="0000EE"/>
            <w:u w:val="single"/>
          </w:rPr>
          <w:t>https://www.ft.com/content/aaaf121f-fc57-4952-8c4d-76fd1f900499</w:t>
        </w:r>
      </w:hyperlink>
      <w:r>
        <w:t xml:space="preserve"> - UK consumer spending surged in April 2025, driven by record spring sunshine and a late Easter holiday, according to data from the British Retail Consortium (BRC). Retail sales grew 7% year-on-year, significantly surpassing the 12-month average of 1.4%. The timing of Easter shifting from March to April contributed to the increase, with March-April sales combined up 4.3% compared to the same period in 2024. The growth also outpaced inflation, which stood at 2.6% in March. Sectors such as food, DIY, homeware, gardening, and clothing benefited from seasonal demand and favorable weather. Despite economic pressures, including US trade tensions and rising living costs, consumer confidence showed signs of recovery. Factors such as increased wages, lower mortgage rates, and reduced interest rates by the Bank of England contributed to this resilience. Separate data from Barclays reported a 4.5% annual rise in spending—the highest since June 2023—and a 6.7% increase in the hospitality and leisure sector. Spending in bars and pubs reached a 16-month high. Industry leaders remain cautiously optimistic as consumer behavior shows adaptability amidst global uncertainties. (</w:t>
      </w:r>
      <w:hyperlink r:id="rId20">
        <w:r>
          <w:rPr>
            <w:color w:val="0000EE"/>
            <w:u w:val="single"/>
          </w:rPr>
          <w:t>ft.com</w:t>
        </w:r>
      </w:hyperlink>
      <w:r>
        <w:t>)</w:t>
      </w:r>
      <w:r/>
    </w:p>
    <w:p>
      <w:pPr>
        <w:pStyle w:val="ListNumber"/>
        <w:spacing w:line="240" w:lineRule="auto"/>
        <w:ind w:left="720"/>
      </w:pPr>
      <w:r/>
      <w:hyperlink r:id="rId21">
        <w:r>
          <w:rPr>
            <w:color w:val="0000EE"/>
            <w:u w:val="single"/>
          </w:rPr>
          <w:t>https://www.telegraph.co.uk/business/2024/07/16/fste-100-markets-live-news-labour-economic-pledges/</w:t>
        </w:r>
      </w:hyperlink>
      <w:r>
        <w:t xml:space="preserve"> - Growth in Britain is set to outstrip every other major European economy next year, the International Monetary Fund has predicted, in a sharp bounce back from the recession in 2023. The UK’s GDP will grow by 0.7% this year, the IMF said, upgrading the forecast from its previous prediction of 0.5% after government statisticians described the economy as 'going gangbusters' in the early months of this year. In 2025, growth will more than double to 1.5%. That is faster than the 1.3% projected for Germany and France next year, and the 0.9% anticipated in Italy. Such strong growth figures will boost the new Labour Government, though the 1.5% projected for next year—and so covering the period without any Conservative rule—have not been upgraded. However, it means that, for now, the UK is still falling short of Labour’s manifesto pledge 'to secure the highest sustained growth in the G7', as the US and Canadian economies are even faster. Rachel Reeves, the Chancellor, said: 'While it’s welcome that the IMF is forecasting growth to pick up this time, I am under no illusion to the scale of the challenge facing the economy and the inheritance this new government faces. That is why we are already taking the tough decisions to fix the foundations of our economy, so we can rebuild Britain and make every part of our country better off.' (</w:t>
      </w:r>
      <w:hyperlink r:id="rId22">
        <w:r>
          <w:rPr>
            <w:color w:val="0000EE"/>
            <w:u w:val="single"/>
          </w:rPr>
          <w:t>telegraph.co.uk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y8nxvdy8dlo" TargetMode="External"/><Relationship Id="rId11" Type="http://schemas.openxmlformats.org/officeDocument/2006/relationships/hyperlink" Target="https://apnews.com/article/a2a86b3ab6e0b834176fa699942b6885" TargetMode="External"/><Relationship Id="rId12" Type="http://schemas.openxmlformats.org/officeDocument/2006/relationships/hyperlink" Target="https://apnews.com/article/a2a86b3ab6e0b834176fa699942b6885?utm_source=openai" TargetMode="External"/><Relationship Id="rId13" Type="http://schemas.openxmlformats.org/officeDocument/2006/relationships/hyperlink" Target="https://www.ft.com/content/c6bb168f-4869-4a15-99a8-23048488705b" TargetMode="External"/><Relationship Id="rId14" Type="http://schemas.openxmlformats.org/officeDocument/2006/relationships/hyperlink" Target="https://www.ft.com/content/c6bb168f-4869-4a15-99a8-23048488705b?utm_source=openai" TargetMode="External"/><Relationship Id="rId15" Type="http://schemas.openxmlformats.org/officeDocument/2006/relationships/hyperlink" Target="https://www.ft.com/content/7ad382d3-8333-4e35-8a83-fedc45bfeda6" TargetMode="External"/><Relationship Id="rId16" Type="http://schemas.openxmlformats.org/officeDocument/2006/relationships/hyperlink" Target="https://www.ft.com/content/7ad382d3-8333-4e35-8a83-fedc45bfeda6?utm_source=openai" TargetMode="External"/><Relationship Id="rId17" Type="http://schemas.openxmlformats.org/officeDocument/2006/relationships/hyperlink" Target="https://apnews.com/article/2d7b9761e53d3d490c3181a1fa89651b" TargetMode="External"/><Relationship Id="rId18" Type="http://schemas.openxmlformats.org/officeDocument/2006/relationships/hyperlink" Target="https://apnews.com/article/2d7b9761e53d3d490c3181a1fa89651b?utm_source=openai" TargetMode="External"/><Relationship Id="rId19" Type="http://schemas.openxmlformats.org/officeDocument/2006/relationships/hyperlink" Target="https://www.ft.com/content/aaaf121f-fc57-4952-8c4d-76fd1f900499" TargetMode="External"/><Relationship Id="rId20" Type="http://schemas.openxmlformats.org/officeDocument/2006/relationships/hyperlink" Target="https://www.ft.com/content/aaaf121f-fc57-4952-8c4d-76fd1f900499?utm_source=openai" TargetMode="External"/><Relationship Id="rId21" Type="http://schemas.openxmlformats.org/officeDocument/2006/relationships/hyperlink" Target="https://www.telegraph.co.uk/business/2024/07/16/fste-100-markets-live-news-labour-economic-pledges/" TargetMode="External"/><Relationship Id="rId22" Type="http://schemas.openxmlformats.org/officeDocument/2006/relationships/hyperlink" Target="https://www.telegraph.co.uk/business/2024/07/16/fste-100-markets-live-news-labour-economic-pledg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