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leniency plan for low-level offenders sparks fears over public safety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review initiated by Labour's Justice Secretary, Shabana Mahmood, proposes a drastic shift in the handling of low-level offenders in the UK, suggesting that individuals sentenced to less than a year should be exempt from incarceration altogether. This misguided strategy aims to alleviate the overcrowding crisis plaguing the country’s penal system, but overlooks the fundamental need for real punishment and accountability. With England and Wales housing approximately 88,087 inmates and a dangerously limited margin of available space, this reform threatens to undermine public safety.</w:t>
      </w:r>
      <w:r/>
    </w:p>
    <w:p>
      <w:r/>
      <w:r>
        <w:t>Chaired by David Gauke, a former Conservative justice secretary, the review encourages magistrates and judges to prioritise suspended or deferred sentences in lieu of necessary jail time. The plan suggests that offenders engage in treatment programmes and community service, blissfully ignoring the reality that many of these individuals are repeat offenders. Rather than addressing the root causes of crime, these reforms risk condoning anti-social behaviour and sending the message that low-level criminality is acceptable.</w:t>
      </w:r>
      <w:r/>
    </w:p>
    <w:p>
      <w:r/>
      <w:r>
        <w:t>Critically, opposition figures, including Shadow Justice Secretary Robert Jenrick, are rightfully voicing alarm. The notion that thousands of offenders could be let off with nothing more than a tag or community payback is a recipe for escalating crime rates. Jenrick's warning that such leniency could result in "carnage on our streets" resonates loudly among citizens who rightfully demand a tougher stance on law and order.</w:t>
      </w:r>
      <w:r/>
    </w:p>
    <w:p>
      <w:r/>
      <w:r>
        <w:t>Previous attempts to manage prisoner numbers—including an early release system allowing inmates to exit after serving just 40% of their sentences—have already diluted the impact of justice. Under the proposed changes, offenders convicted of minor violent crimes and property offences might be released after serving just one-third of their terms based on good behaviour. This reveals an alarming trend towards minimizing the consequences for even serious criminal acts, which only serves to embolden those who might think twice before committing offences.</w:t>
      </w:r>
      <w:r/>
    </w:p>
    <w:p>
      <w:r/>
      <w:r>
        <w:t>The crisis in prison conditions fuels the urgency for reform, yet a focus on technological solutions like electronic tagging pales in comparison to the reality of ensuring public safety. The concept of 'digital prisons' may sound progressive but merely shifts responsibility, placing offenders back into the community where they could reoffend, disregarding the potential threat they pose to law-abiding citizens.</w:t>
      </w:r>
      <w:r/>
    </w:p>
    <w:p>
      <w:r/>
      <w:r>
        <w:t>The proposed reforms’ notion of increased supervision, including bi-weekly meetings between judges and offenders to monitor compliance, implies a misguided trust in a flawed system. While some statistics from ongoing trials show positive adherence rates, this does little to inspire confidence in a landscape rife with high recidivism.</w:t>
      </w:r>
      <w:r/>
    </w:p>
    <w:p>
      <w:r/>
      <w:r>
        <w:t>During a visit to the newly opened HMP Millsike, Mahmood double-talked about creating 'tough' alternatives to incarceration, despite her government actually advocating for a system more enamoured with leniency than justice. Balancing the immediate issue of prison overcrowding with public safety is not a matter of redefining punishment but re-establishing a firm stance on crime and accountability.</w:t>
      </w:r>
      <w:r/>
    </w:p>
    <w:p>
      <w:r/>
      <w:r>
        <w:t>This new sentencing review, rather than signalling progressive thinking, underscores a concerning willingness to compromise public safety for the sake of reform. As discussions progress, it threatens to reshape not only how low-level crime is treated but also erode the very foundations of a justice system that is already stretched to its limits. The call for timely and decisive action in addressing systemic flaws has never been more critical.</w:t>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https://www.dailymail.co.uk/news/article-14721527/Labour-petty-criminals-prison-overcrowding-sentencing-review.html?ns_mchannel=rss&amp;ns_campaign=1490&amp;ito=1490</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1527/Labour-petty-criminals-prison-overcrowding-sentencing-review.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