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Water company criminal probes soar by 145% amid sewage pollution crisis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staggering 81 criminal investigations into water companies have erupted in England since the July 2024 general election, reflecting a shocking 145 percent increase that underscores the public’s exasperation with sewage pollution. While the new Labour government has promised to clean up the “foul mess” left by the previous Conservative administration, many are questioning whether they are truly equipped to address the deep-seated issues of accountability and compliance within the water industry.</w:t>
      </w:r>
      <w:r/>
    </w:p>
    <w:p>
      <w:r/>
      <w:r>
        <w:t>Between July 2024 and March 2025, inspections related to sewage pollution soared by nearly 400 percent, unveiling severe non-compliance across the sector. The Environment Agency has amplified its scrutiny, examining over 2,000 sewage treatment facilities—an imperative action that should have been taken long ago. The gravity of the evidence has raised the stakes for ill-performing water company executives, who can now face imprisonment for failing to uphold environmental standards, a situation that speaks volumes about the negligence that has long plagued the industry.</w:t>
      </w:r>
      <w:r/>
    </w:p>
    <w:p>
      <w:r/>
      <w:r>
        <w:t>Environment Secretary Steve Reed has proclaimed an end to the era of leniency for water companies, boldly stating, “No more.” While this rhetoric echoes a much-needed commitment to enforce accountability, one must wonder if these are merely words without a genuine plan for implementation. The newly enacted Water (Special Measures) Act 2025, which allows for two-year prison sentences for executives concealing illegal sewage discharges, marks a legislative milestone, yet raises questions about the broader effectiveness of the government’s overall strategy.</w:t>
      </w:r>
      <w:r/>
    </w:p>
    <w:p>
      <w:r/>
      <w:r>
        <w:t xml:space="preserve">Moreover, the Environment Agency’s commitment to 10,000 inspections annually signals a welcome shift towards a more proactive stance. However, it remains crucial to scrutinize the efficacy of these actions, with Philip Duffy, the agency’s chief executive, emphasizing zero tolerance for serious violations. Still, seven upcoming court cases against water companies give rise to skepticism—are these steps proactive or merely reactive? </w:t>
      </w:r>
      <w:r/>
    </w:p>
    <w:p>
      <w:r/>
      <w:r>
        <w:t>Some critics, notably from the Liberal Democrats, are calling the government’s actions a “job half done.” They point to the rampant sewage pollution, a legacy of the previous Conservative government, as evidence of ongoing systemic issues. Without radical shifts in policy and regulatory frameworks, the trust between the public and the water sector remains severely fractured.</w:t>
      </w:r>
      <w:r/>
    </w:p>
    <w:p>
      <w:r/>
      <w:r>
        <w:t>Recent analysis of the failures within the privatised water industry reveals that many companies have consistently failed to meet basic operational standards. Thames Water, in particular, has been flagged as an underperformer grappling with financial instability and a tarnished environmental record. The alarming pollution of commercial ventures like Europe’s largest offshore mussel farm further exemplifies the crisis, jeopardising not just ecological health but also critical industries such as tourism and fishing.</w:t>
      </w:r>
      <w:r/>
    </w:p>
    <w:p>
      <w:r/>
      <w:r>
        <w:t>The growing sentiment within government circles seems to be one of accountability—yet, there’s a clear need for strengthened regulatory measures. Proposed reforms to regulatory bodies like Ofwat aim to ramp up enforcement, yet one must ask: will this be enough? Economic incentives that reward negligence, such as exorbitant executive bonuses, continue to threaten the integrity of the entire sector.</w:t>
      </w:r>
      <w:r/>
    </w:p>
    <w:p>
      <w:r/>
      <w:r>
        <w:t>As these investigations unfold and the government tackles longstanding issues within the water industry, the public remains watchful and disillusioned, yearning for real reform that embodies a true commitment to environmental stewardship and corporate accountability. The time for change is now, and it is imperative that the government rises to the occasion rather than falling victim to the complacency of past administrations.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https://www.politics.co.uk/news/2025/05/20/record-81-criminal-investigations-launched-into-water-companies-since-general-election/</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https://www.reuters.com/sustainability/climate-energy/uk-water-companies-fail-get-basics-right-environmental-regulator-says-2024-07-23/</w:t>
        </w:r>
      </w:hyperlink>
      <w:r>
        <w:t xml:space="preserve"> - In July 2024, the UK's Environment Agency criticized water companies for discharging sewage into rivers and seas, stating that most companies failed to meet basic standards. The report highlighted that five out of nine companies needed improvements, particularly Thames Water, which faced financial crises and poor environmental performance. In 2023, there were 47 serious pollution incidents, with 90% caused by four companies. Water UK, representing the industry, called for a £105 billion investment plan to improve water quality. The government is considering stricter penalties and increased monitoring to address the issue.</w:t>
      </w:r>
      <w:r/>
    </w:p>
    <w:p>
      <w:pPr>
        <w:pStyle w:val="ListNumber"/>
        <w:spacing w:line="240" w:lineRule="auto"/>
        <w:ind w:left="720"/>
      </w:pPr>
      <w:r/>
      <w:hyperlink r:id="rId12">
        <w:r>
          <w:rPr>
            <w:color w:val="0000EE"/>
            <w:u w:val="single"/>
          </w:rPr>
          <w:t>https://www.ft.com/content/49ad59b4-ffdb-406a-ab18-f1ac3e7133c6</w:t>
        </w:r>
      </w:hyperlink>
      <w:r>
        <w:t xml:space="preserve"> - In September 2024, new UK legislation introduced by Parliament could imprison senior water executives for up to two years if they obstruct investigations by the Environment Agency or Drinking Water Inspectorate. The government plans to enhance Ofwat's regulatory powers, allowing it to set performance-related pay rules and remove directors or chief executives who fail to meet standards. This initiative aims to address public outrage over sewage pollution, with water companies granting £41 million in bonuses since 2020. Critics argue that tougher enforcement of existing laws is needed.</w:t>
      </w:r>
      <w:r/>
    </w:p>
    <w:p>
      <w:pPr>
        <w:pStyle w:val="ListNumber"/>
        <w:spacing w:line="240" w:lineRule="auto"/>
        <w:ind w:left="720"/>
      </w:pPr>
      <w:r/>
      <w:hyperlink r:id="rId13">
        <w:r>
          <w:rPr>
            <w:color w:val="0000EE"/>
            <w:u w:val="single"/>
          </w:rPr>
          <w:t>https://www.reuters.com/world/uk/stain-britain-sewage-contaminates-it-waterways-seas-2025-03-14/</w:t>
        </w:r>
      </w:hyperlink>
      <w:r>
        <w:t xml:space="preserve"> - In March 2025, Europe's largest offshore mussel farm in Lyme Bay, England, was found contaminated by sewage, despite being built offshore to avoid pollution. This contamination hinders exports due to high bacteria levels like E. coli. The issue underscores broader problems in the UK, where privatized water companies have been accused of prioritizing dividends over infrastructure investment, leading to frequent sewage discharges into waterways. The pollution affects sectors like tourism and shellfish farming, prompting public backlash and increased regulatory scrutiny.</w:t>
      </w:r>
      <w:r/>
    </w:p>
    <w:p>
      <w:pPr>
        <w:pStyle w:val="ListNumber"/>
        <w:spacing w:line="240" w:lineRule="auto"/>
        <w:ind w:left="720"/>
      </w:pPr>
      <w:r/>
      <w:hyperlink r:id="rId14">
        <w:r>
          <w:rPr>
            <w:color w:val="0000EE"/>
            <w:u w:val="single"/>
          </w:rPr>
          <w:t>https://www.ft.com/content/9a1341bf-8d3b-4d1d-b702-72b80567aad6</w:t>
        </w:r>
      </w:hyperlink>
      <w:r>
        <w:t xml:space="preserve"> - In January 2024, the environmental watchdog in England and Wales mandated water companies to install monitors on an additional 7,000 emergency overflow pipes by 2025. These pipes, used to release sewage during urgent circumstances, had not been monitored previously. The new requirement aims for complete transparency around sewage discharges into waterways, focusing on bathing and shellfish waters. While 100% of storm overflows are already monitored, only 16% of waterways meet minimum ecological standards, highlighting the need for improved infrastructure and monitoring.</w:t>
      </w:r>
      <w:r/>
    </w:p>
    <w:p>
      <w:pPr>
        <w:pStyle w:val="ListNumber"/>
        <w:spacing w:line="240" w:lineRule="auto"/>
        <w:ind w:left="720"/>
      </w:pPr>
      <w:r/>
      <w:hyperlink r:id="rId15">
        <w:r>
          <w:rPr>
            <w:color w:val="0000EE"/>
            <w:u w:val="single"/>
          </w:rPr>
          <w:t>https://environmentagency.blog.gov.uk/2025/03/17/4000-inspections-and-counting-how-were-driving-water-industry-performance/</w:t>
        </w:r>
      </w:hyperlink>
      <w:r>
        <w:t xml:space="preserve"> - In March 2025, the Environment Agency reported conducting 4,284 inspections of water company sites, including sewage treatment works, pumping stations, and sewer overflows. Of these, 24% had breaches, with 35 classified as serious non-compliance. The agency plans to increase inspections to 10,000 by March 2026, aiming to hold water companies accountable and achieve a cleaner water environment. The initiative is part of a broader effort to improve water industry performance through increased scrutiny and enforcement actions.</w:t>
      </w:r>
      <w:r/>
    </w:p>
    <w:p>
      <w:pPr>
        <w:pStyle w:val="ListNumber"/>
        <w:spacing w:line="240" w:lineRule="auto"/>
        <w:ind w:left="720"/>
      </w:pPr>
      <w:r/>
      <w:hyperlink r:id="rId16">
        <w:r>
          <w:rPr>
            <w:color w:val="0000EE"/>
            <w:u w:val="single"/>
          </w:rPr>
          <w:t>https://www.ft.com/content/7d9a1b5b-6183-444e-ad73-533278316713</w:t>
        </w:r>
      </w:hyperlink>
      <w:r>
        <w:t xml:space="preserve"> - In August 2024, Thames Water was fined £104 million by Ofwat for poor management of its sewage treatment works, leading to routine discharges into rivers and seas. Yorkshire Water and Northumbrian Water were also fined £47 million and £17 million, respectively, for similar breaches. These companies failed to upgrade, maintain, and operate their treatment facilities adequately, causing frequent overflows and pollution. Thames Water needs to raise substantial funds to avoid government intervention and claims it has enough cash until May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s.co.uk/news/2025/05/20/record-81-criminal-investigations-launched-into-water-companies-since-general-election/" TargetMode="External"/><Relationship Id="rId11" Type="http://schemas.openxmlformats.org/officeDocument/2006/relationships/hyperlink" Target="https://www.reuters.com/sustainability/climate-energy/uk-water-companies-fail-get-basics-right-environmental-regulator-says-2024-07-23/" TargetMode="External"/><Relationship Id="rId12" Type="http://schemas.openxmlformats.org/officeDocument/2006/relationships/hyperlink" Target="https://www.ft.com/content/49ad59b4-ffdb-406a-ab18-f1ac3e7133c6" TargetMode="External"/><Relationship Id="rId13" Type="http://schemas.openxmlformats.org/officeDocument/2006/relationships/hyperlink" Target="https://www.reuters.com/world/uk/stain-britain-sewage-contaminates-it-waterways-seas-2025-03-14/" TargetMode="External"/><Relationship Id="rId14" Type="http://schemas.openxmlformats.org/officeDocument/2006/relationships/hyperlink" Target="https://www.ft.com/content/9a1341bf-8d3b-4d1d-b702-72b80567aad6" TargetMode="External"/><Relationship Id="rId15" Type="http://schemas.openxmlformats.org/officeDocument/2006/relationships/hyperlink" Target="https://environmentagency.blog.gov.uk/2025/03/17/4000-inspections-and-counting-how-were-driving-water-industry-performance/" TargetMode="External"/><Relationship Id="rId16" Type="http://schemas.openxmlformats.org/officeDocument/2006/relationships/hyperlink" Target="https://www.ft.com/content/7d9a1b5b-6183-444e-ad73-5332783167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