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Richard Tice softens stance on £90 billion tax cut amid fiscal doubts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Richard Tice, the leader of the party recently emerging as a critical voice in opposition, has taken a step back from the bold economic promises that once defined the party’s drive, especially the eye-catching £90 billion tax cut. This retreat highlights a growing concern over the viability of such ambitious proposals in the wake of a profoundly worrying economic landscape. Initially touted as an immediate action plan to be executed within 100 days following a general election victory, these commitments are now being reframed as mere aspirational targets rather than firm legislative intentions.</w:t>
      </w:r>
      <w:r/>
    </w:p>
    <w:p>
      <w:r/>
      <w:r>
        <w:t>The manifesto outlines significant reforms designed to shift the taxation burden further away from hardworking Brits, including raising the income tax starting threshold to £20,000 and the higher threshold to £70,000. These changes would effectively exempt approximately seven million individuals from the income tax net altogether. Additionally, plans to eliminate inheritance tax for estates valued under £2 million and reduce VAT on energy bills aimed to position the party as a defender of the average citizen against the state's relentless financial reach. However, Tice's insistence on fiscal discipline raises questions about the sincerity of these policies, as he stated, “These are the tax cuts I want to get to… but we can’t implement them until I’ve proven that I can produce the savings.” This reluctance to commit risks falling into the same trap as the prior government, which frequently underestimated the fiscal realities at play.</w:t>
      </w:r>
      <w:r/>
    </w:p>
    <w:p>
      <w:r/>
      <w:r>
        <w:t>Disconcertingly, the feasibility of these financial proposals is met with skepticism from a range of economic analysts. The Institute for Fiscal Studies has voiced doubts that the savings anticipated through spending cuts are realistic. Critics argue that without exploring significant new revenue streams or enacting deeper cuts to government spending, the proposed tax cuts could deepen the fiscal crisis plaguing the nation.</w:t>
      </w:r>
      <w:r/>
    </w:p>
    <w:p>
      <w:r/>
      <w:r>
        <w:t xml:space="preserve">As recent polls indicate a growing discontent with the Conservative Party, this development underscores the urgency for the party to assert itself as a genuine alternative on the right. With around 14% of voter support, it is clear that there is a considerable appetite for a party willing to deliver on radical policies, particularly concerning immigration and localized governance. </w:t>
      </w:r>
      <w:r/>
    </w:p>
    <w:p>
      <w:r/>
      <w:r>
        <w:t>However, while Tice’s economic platform seeks to offer substantial tax cuts and deregulation, the veil of fiscal accountability now cloaks these promises. He seems to imply that such tax cuts would only be feasible if backed by solid fiscal data, stifling the immediate enthusiasm of voters yearning for tangible change.</w:t>
      </w:r>
      <w:r/>
    </w:p>
    <w:p>
      <w:r/>
      <w:r>
        <w:t>The evolving narrative within the party and its approach to financial strategy encapsulates a broader conflict in contemporary British politics. As the nation grapples with the failures of the past, there is an urgent need for leadership that articulates a vision grounded in reality rather than one that merely seeks to placate the public. The upcoming electoral battles will indeed test the resolve of the party to uphold its commitments while navigating the precarious waters of fiscal responsibility.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https://www.express.co.uk/news/politics/2058450/richard-tice-reform-cuts</w:t>
        </w:r>
      </w:hyperlink>
      <w:r>
        <w:t xml:space="preserve"> - Please view link - unable to able to access data</w:t>
      </w:r>
      <w:r/>
    </w:p>
    <w:p>
      <w:pPr>
        <w:pStyle w:val="ListNumber"/>
        <w:spacing w:line="240" w:lineRule="auto"/>
        <w:ind w:left="720"/>
      </w:pPr>
      <w:r/>
      <w:hyperlink r:id="rId11">
        <w:r>
          <w:rPr>
            <w:color w:val="0000EE"/>
            <w:u w:val="single"/>
          </w:rPr>
          <w:t>https://www.ft.com/content/3ba2547f-b3c2-4d13-be9e-cf35acce631d</w:t>
        </w:r>
      </w:hyperlink>
      <w:r>
        <w:t xml:space="preserve"> - In June 2024, Reform UK, led by Nigel Farage, unveiled an election manifesto proposing £88 billion in tax cuts by raising the income tax threshold and reducing business taxes. The manifesto also included additional annual tax cuts and spending totaling £141 billion, funded by departmental budget cuts, axing net zero plans, and changes to the Bank of England's policies. Critics, including Carl Emmerson of the Institute for Fiscal Studies, argued that the financial plans did not add up and would demand further ways to raise money or cut spending. Reform UK's campaign emphasized drastic immigration control and localized governance, aiming to establish a presence in parliament rather than governing the country. The party hoped to supplant the Conservative Party on the right-wing of British politics and was polling around 14%, occasionally surpassing the Conservatives.</w:t>
      </w:r>
      <w:r/>
    </w:p>
    <w:p>
      <w:pPr>
        <w:pStyle w:val="ListNumber"/>
        <w:spacing w:line="240" w:lineRule="auto"/>
        <w:ind w:left="720"/>
      </w:pPr>
      <w:r/>
      <w:hyperlink r:id="rId12">
        <w:r>
          <w:rPr>
            <w:color w:val="0000EE"/>
            <w:u w:val="single"/>
          </w:rPr>
          <w:t>https://www.telegraph.co.uk/politics/2024/02/23/reform-raise-40p-income-tax-threshold-70k/</w:t>
        </w:r>
      </w:hyperlink>
      <w:r>
        <w:t xml:space="preserve"> - In February 2024, Richard Tice, leader of Reform UK, proposed significant tax cuts in the party’s draft election manifesto. The proposal included raising the 40p income tax threshold to £70,000, aiming to ensure seven million people pay no income tax at all. Additional measures called for marked reductions in stamp duty, inheritance tax, and corporation tax, as well as tax relief to incentivize private education and healthcare. These proposals were part of a broader 'slash tax' campaign, positioning Reform UK to the right of the Conservatives and potentially challenging their voter base.</w:t>
      </w:r>
      <w:r/>
    </w:p>
    <w:p>
      <w:pPr>
        <w:pStyle w:val="ListNumber"/>
        <w:spacing w:line="240" w:lineRule="auto"/>
        <w:ind w:left="720"/>
      </w:pPr>
      <w:r/>
      <w:hyperlink r:id="rId13">
        <w:r>
          <w:rPr>
            <w:color w:val="0000EE"/>
            <w:u w:val="single"/>
          </w:rPr>
          <w:t>https://www.itv.com/news/2024-06-17/reform-promises-tax-cuts-so-big-even-liz-truss-might-think-them-gung-ho</w:t>
        </w:r>
      </w:hyperlink>
      <w:r>
        <w:t xml:space="preserve"> - In June 2024, Reform UK's manifesto proposed tax cuts and spending increases worth £141 billion annually. The tax cuts included raising the income tax threshold to £20,000, scrapping VAT on energy bills, cutting fuel duty, abolishing inheritance tax, and reducing corporation tax for businesses. The manifesto also pledged to eliminate NHS waiting lists and increase defense spending to 3% of GDP. Critics, including the Institute for Fiscal Studies, questioned the feasibility of these plans, suggesting they could cost more than expected and that spending reductions might not save as much as anticipated.</w:t>
      </w:r>
      <w:r/>
    </w:p>
    <w:p>
      <w:pPr>
        <w:pStyle w:val="ListNumber"/>
        <w:spacing w:line="240" w:lineRule="auto"/>
        <w:ind w:left="720"/>
      </w:pPr>
      <w:r/>
      <w:hyperlink r:id="rId14">
        <w:r>
          <w:rPr>
            <w:color w:val="0000EE"/>
            <w:u w:val="single"/>
          </w:rPr>
          <w:t>https://www.gbnews.com/politics/reform-party-manifesto-income-tax-chancellor-spring-budget</w:t>
        </w:r>
      </w:hyperlink>
      <w:r>
        <w:t xml:space="preserve"> - In February 2024, Reform UK proposed raising the 40p income tax threshold to £70,000, aiming to lift seven million people out of paying income tax. The draft manifesto also included plans to reduce stamp duty and inheritance tax, cut corporation tax, and provide tax relief to encourage private education and healthcare. These proposals were part of a broader strategy to pressure the Chancellor to implement tax cuts in the upcoming spring Budget, positioning Reform UK as a challenger to the Conservative Party's fiscal policies.</w:t>
      </w:r>
      <w:r/>
    </w:p>
    <w:p>
      <w:pPr>
        <w:pStyle w:val="ListNumber"/>
        <w:spacing w:line="240" w:lineRule="auto"/>
        <w:ind w:left="720"/>
      </w:pPr>
      <w:r/>
      <w:hyperlink r:id="rId15">
        <w:r>
          <w:rPr>
            <w:color w:val="0000EE"/>
            <w:u w:val="single"/>
          </w:rPr>
          <w:t>https://www.the-independent.com/news/uk/politics/general-election-tax-cuts-manifestos-costed-labour-conservative-b2569769.html</w:t>
        </w:r>
      </w:hyperlink>
      <w:r>
        <w:t xml:space="preserve"> - In June 2024, Reform UK proposed immediate tax cuts, including lifting the income tax allowance to £20,000 and the higher rate to £70,000. Additional measures included lowering fuel duty by 20p per litre, scrapping VAT on energy bills, and reducing corporation tax to 15% by their third year. The party aimed to fund these cuts by reducing spending on managing migrants, halting net zero plans, and slashing 'wasteful government spending'. Critics, such as Carl Emmerson of the Institute for Fiscal Studies, argued that the manifesto's financial plans did not add up and would require further ways to raise money or cut spending.</w:t>
      </w:r>
      <w:r/>
    </w:p>
    <w:p>
      <w:pPr>
        <w:pStyle w:val="ListNumber"/>
        <w:spacing w:line="240" w:lineRule="auto"/>
        <w:ind w:left="720"/>
      </w:pPr>
      <w:r/>
      <w:hyperlink r:id="rId16">
        <w:r>
          <w:rPr>
            <w:color w:val="0000EE"/>
            <w:u w:val="single"/>
          </w:rPr>
          <w:t>https://www.theguardian.com/politics/article/2024/jun/17/reform-uk-manifesto-key-proposals</w:t>
        </w:r>
      </w:hyperlink>
      <w:r>
        <w:t xml:space="preserve"> - In June 2024, Reform UK's manifesto proposed £70 billion in personal tax cuts, including scrapping income tax below £20,000 and significant cuts to stamp duty and inheritance tax. Business tax cuts, including reducing corporation tax, were estimated to cost £18 billion annually. The manifesto outlined funding these cuts by scrapping net zero goals, cutting £50 billion from government departments and quangos, and £35 billion from stopping the Bank of England from paying interest on commercial bank deposits created through quantitative easing. The plan also included freezing 'non-essential' immigration and leaving the European Convention on Human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8450/richard-tice-reform-cuts" TargetMode="External"/><Relationship Id="rId11" Type="http://schemas.openxmlformats.org/officeDocument/2006/relationships/hyperlink" Target="https://www.ft.com/content/3ba2547f-b3c2-4d13-be9e-cf35acce631d" TargetMode="External"/><Relationship Id="rId12" Type="http://schemas.openxmlformats.org/officeDocument/2006/relationships/hyperlink" Target="https://www.telegraph.co.uk/politics/2024/02/23/reform-raise-40p-income-tax-threshold-70k/" TargetMode="External"/><Relationship Id="rId13" Type="http://schemas.openxmlformats.org/officeDocument/2006/relationships/hyperlink" Target="https://www.itv.com/news/2024-06-17/reform-promises-tax-cuts-so-big-even-liz-truss-might-think-them-gung-ho" TargetMode="External"/><Relationship Id="rId14" Type="http://schemas.openxmlformats.org/officeDocument/2006/relationships/hyperlink" Target="https://www.gbnews.com/politics/reform-party-manifesto-income-tax-chancellor-spring-budget" TargetMode="External"/><Relationship Id="rId15" Type="http://schemas.openxmlformats.org/officeDocument/2006/relationships/hyperlink" Target="https://www.the-independent.com/news/uk/politics/general-election-tax-cuts-manifestos-costed-labour-conservative-b2569769.html" TargetMode="External"/><Relationship Id="rId16" Type="http://schemas.openxmlformats.org/officeDocument/2006/relationships/hyperlink" Target="https://www.theguardian.com/politics/article/2024/jun/17/reform-uk-manifesto-key-propos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