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chemical castration plan exposes ethical cracks in justice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current discourse over the government's proposal for mandatory chemical castration of sex offenders highlights the significant ethical and practical failings of the ruling Labour administration. Justice Secretary Shabana Mahmood's plans, framed as a desperate response to the crisis of overcrowded prisons, reveal a troubling pattern of prioritising expedient solutions over genuine justice reform. </w:t>
      </w:r>
      <w:r/>
    </w:p>
    <w:p>
      <w:r/>
      <w:r>
        <w:t>While proponents tout a 60% drop in reoffending rates tied to chemical castration, the validity of these claims remains deeply questionable. This latest initiative, born out of recommendations from an independent review, reflects a government scrambling to alleviate pressures in a dysfunctional prison system exacerbated by mismanagement and a lack of coherent policy direction. The emphasis on punitive measures over addressing the underlying issues of crime only serves to expose the weaknesses in the current government's approach.</w:t>
      </w:r>
      <w:r/>
    </w:p>
    <w:p>
      <w:r/>
      <w:r>
        <w:t>Critics rightfully argue that Mahmood’s plans infringe upon fundamental principles of bodily autonomy and informed consent—essential tenets of medical ethics. Forcing individuals to undergo medical procedures as a form of punishment evokes unsettling visions of an overreaching state. As pointed out, "Which doctor wants to perform a medical procedure against a patient’s wishes?" Such questions reflect a growing unease with the government’s inclination toward coercive measures rather than constructive rehabilitation.</w:t>
      </w:r>
      <w:r/>
    </w:p>
    <w:p>
      <w:r/>
      <w:r>
        <w:t>The side effects and long-term health implications inherent in chemical castration cannot be ignored. While this government dallies with punitive solutions, it fails to confront the complex psychological and social causes of sexual violence that run deeper than mere physical urges. It raises an essential question: can the administration truly believe that such a simplistic medical intervention will address the multifaceted motivations behind sex offending?</w:t>
      </w:r>
      <w:r/>
    </w:p>
    <w:p>
      <w:r/>
      <w:r>
        <w:t>Moreover, the existence of a voluntary chemical castration programme—currently employed by around 100 offenders—casts doubt on the efficacy of a mandated approach. Will this new strategy genuinely foster rehabilitation or merely force compliance without addressing the root causes of offending behavior?</w:t>
      </w:r>
      <w:r/>
    </w:p>
    <w:p>
      <w:r/>
      <w:r>
        <w:t>As the government considers these proposals, the far-reaching implications must be scrutinised rigorously. Combining punitive measures with genuine support and rehabilitation is critical, yet with proposals that risk sliding into increasingly draconian territory, the potential for eroding civil liberties becomes alarmingly high. The urgency for a just and balanced approach to justice becomes increasingly apparent.</w:t>
      </w:r>
      <w:r/>
    </w:p>
    <w:p>
      <w:r/>
      <w:r>
        <w:t>As the Labour government grapples with its legacy of mediocre reform amidst the chaos of a burgeoning prison system, the conversation around chemical castration underscores the urgent necessity for a paradigm shift in how we address crime, punishment, and the sanctity of individual rights. The forthcoming direction must not only seek to enhance public safety but also uphold the ethical standards that are essential to British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https://www.express.co.uk/news/politics/2058971/chemical-castration-sex-offender</w:t>
        </w:r>
      </w:hyperlink>
      <w:r>
        <w:t xml:space="preserve"> - Please view link - unable to able to access data</w:t>
      </w:r>
      <w:r/>
    </w:p>
    <w:p>
      <w:pPr>
        <w:pStyle w:val="ListNumber"/>
        <w:spacing w:line="240" w:lineRule="auto"/>
        <w:ind w:left="720"/>
      </w:pPr>
      <w:r/>
      <w:hyperlink r:id="rId11">
        <w:r>
          <w:rPr>
            <w:color w:val="0000EE"/>
            <w:u w:val="single"/>
          </w:rPr>
          <w:t>https://apnews.com/article/f881e71a7ce72a9b306578e0038ff99c</w:t>
        </w:r>
      </w:hyperlink>
      <w:r>
        <w:t xml:space="preserve"> - The British government plans to introduce chemical castration for sex offenders to reduce reoffending and alleviate prison overcrowding. Justice Secretary Shabana Mahmood announced the initiative in 20 prisons across two regions and is considering making it mandatory. Studies indicate a 60% drop in reoffending with its use. The initiative follows recommendations from a review led by former Justice Secretary David Gauke, which also proposed reforms such as scrapping sentences under 12 months in favor of tougher community penalties and increasing investment in the probation service.</w:t>
      </w:r>
      <w:r/>
    </w:p>
    <w:p>
      <w:pPr>
        <w:pStyle w:val="ListNumber"/>
        <w:spacing w:line="240" w:lineRule="auto"/>
        <w:ind w:left="720"/>
      </w:pPr>
      <w:r/>
      <w:hyperlink r:id="rId12">
        <w:r>
          <w:rPr>
            <w:color w:val="0000EE"/>
            <w:u w:val="single"/>
          </w:rPr>
          <w:t>https://www.reuters.com/world/uk/britain-considering-chemical-castration-sex-offenders-under-prison-reforms-2025-05-22/</w:t>
        </w:r>
      </w:hyperlink>
      <w:r>
        <w:t xml:space="preserve"> - Britain is contemplating mandatory chemical castration for sex offenders as part of broader justice system reforms aimed at addressing severe prison overcrowding. The Labour government, responding to a crisis marked by record-high inmate numbers and emergency measures like housing prisoners in police cells, is reviewing strategies to manage prison populations more effectively. Justice Minister Shabana Mahmood highlighted a pilot program exploring medications to reduce sexual arousal in sex offenders, and is considering making it mandatory. Key recommendations from the Independent Sentencing Review include reducing the reliance on short custodial sentences, increasing investments in the Probation Service, enhancing electronic monitoring, and introducing reward-based early release for good behavior. However, the government will not implement proposed maximum sentence limits, allowing harsh penalties for the worst offenders. David Gauke, former Conservative justice minister and head of the review, emphasized that simply constructing more prisons is not a viable solution and urged comprehensive reform to avoid future emergency releases.</w:t>
      </w:r>
      <w:r/>
    </w:p>
    <w:p>
      <w:pPr>
        <w:pStyle w:val="ListNumber"/>
        <w:spacing w:line="240" w:lineRule="auto"/>
        <w:ind w:left="720"/>
      </w:pPr>
      <w:r/>
      <w:hyperlink r:id="rId13">
        <w:r>
          <w:rPr>
            <w:color w:val="0000EE"/>
            <w:u w:val="single"/>
          </w:rPr>
          <w:t>https://www.ft.com/content/c88bfb33-d6c5-419e-b093-44010060ff2f</w:t>
        </w:r>
      </w:hyperlink>
      <w:r>
        <w:t xml:space="preserve"> - The UK government has accepted major reform proposals to overhaul the prison system in England and Wales in response to severe overcrowding. Justice Secretary Shabana Mahmood endorsed several key recommendations from an independent sentencing review led by former Justice Secretary David Gauke. The measures include allowing some offenders to be released after serving one-third of their sentence, aiming to free up 9,800 prison places. Critics, especially opposition figures, labeled the reforms as lenient towards dangerous criminals, pointing to the ineffectiveness of electronic monitoring as compared to incarceration. Mahmood emphasized avoiding short custodial sentences under one year and advocated for community-based alternatives, while rejecting a proposal to shorten parole eligibility for dangerous offenders. The review found short sentences to be costly and ineffective at rehabilitation, often perpetuating reoffending. Other recommendations include extending the maximum suspended sentence duration from two to three years and promoting alternatives like travel and driving bans. Notably, the possibility of chemical castration for sex offenders was raised, with Mahmood expressing openness to exploring the measure. Legal associations welcomed the reforms as a shift from punitive to rehabilitative justice but stressed the need for further investment in the criminal justice system to maintain public trust.</w:t>
      </w:r>
      <w:r/>
    </w:p>
    <w:p>
      <w:pPr>
        <w:pStyle w:val="ListNumber"/>
        <w:spacing w:line="240" w:lineRule="auto"/>
        <w:ind w:left="720"/>
      </w:pPr>
      <w:r/>
      <w:hyperlink r:id="rId14">
        <w:r>
          <w:rPr>
            <w:color w:val="0000EE"/>
            <w:u w:val="single"/>
          </w:rPr>
          <w:t>https://www.lccsa.org.uk/should-sex-offenders-be-chemically-castrated/</w:t>
        </w:r>
      </w:hyperlink>
      <w:r>
        <w:t xml:space="preserve"> - The article discusses the UK's voluntary chemical castration program for sex offenders, highlighting that while around 100 offenders have been referred for treatment, the majority receive SSRI anti-depressants rather than true chemical castration. It notes that small-scale studies suggest these methods reduce sexually deviant thoughts and reoffending rates, but conclusive evidence is lacking. Ethical concerns are raised, particularly regarding the principle of consent and potential side effects like osteoporosis. The article also questions the effectiveness of chemical castration in addressing the underlying causes of sexual violence, emphasizing the need for comprehensive rehabilitation approaches.</w:t>
      </w:r>
      <w:r/>
    </w:p>
    <w:p>
      <w:pPr>
        <w:pStyle w:val="ListNumber"/>
        <w:spacing w:line="240" w:lineRule="auto"/>
        <w:ind w:left="720"/>
      </w:pPr>
      <w:r/>
      <w:hyperlink r:id="rId15">
        <w:r>
          <w:rPr>
            <w:color w:val="0000EE"/>
            <w:u w:val="single"/>
          </w:rPr>
          <w:t>https://www.theguardian.com/society/2013/jan/18/chemical-castration-soft-option-sex-offenders</w:t>
        </w:r>
      </w:hyperlink>
      <w:r>
        <w:t xml:space="preserve"> - The article examines the use of chemical castration as a treatment for sex offenders in the UK, highlighting ethical objections and potential side effects such as osteoporosis. It discusses the voluntary nature of the program and the challenges in assessing its effectiveness, noting that sex offending is often driven by factors beyond sexual desire, such as violence and domination. Critics argue that chemical castration may not address the psychological triggers for offending and may lead to alternative forms of deviant behavior if sexual urges are suppressed.</w:t>
      </w:r>
      <w:r/>
    </w:p>
    <w:p>
      <w:pPr>
        <w:pStyle w:val="ListNumber"/>
        <w:spacing w:line="240" w:lineRule="auto"/>
        <w:ind w:left="720"/>
      </w:pPr>
      <w:r/>
      <w:hyperlink r:id="rId16">
        <w:r>
          <w:rPr>
            <w:color w:val="0000EE"/>
            <w:u w:val="single"/>
          </w:rPr>
          <w:t>https://en.wikipedia.org/wiki/Chemical_castration</w:t>
        </w:r>
      </w:hyperlink>
      <w:r>
        <w:t xml:space="preserve"> - The Wikipedia article provides an overview of chemical castration, detailing its use in reducing libido and sexual activity through anaphrodisiac drugs. It discusses the reversibility of the treatment, potential side effects, and its application in various countries, including the UK, where it has been used both voluntarily and mandatorily for sex offenders. The article also addresses the controversy surrounding its effectiveness in decreasing recidivism among sex offenders and the ethical considerations involved in its 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8971/chemical-castration-sex-offender" TargetMode="External"/><Relationship Id="rId11" Type="http://schemas.openxmlformats.org/officeDocument/2006/relationships/hyperlink" Target="https://apnews.com/article/f881e71a7ce72a9b306578e0038ff99c" TargetMode="External"/><Relationship Id="rId12" Type="http://schemas.openxmlformats.org/officeDocument/2006/relationships/hyperlink" Target="https://www.reuters.com/world/uk/britain-considering-chemical-castration-sex-offenders-under-prison-reforms-2025-05-22/" TargetMode="External"/><Relationship Id="rId13" Type="http://schemas.openxmlformats.org/officeDocument/2006/relationships/hyperlink" Target="https://www.ft.com/content/c88bfb33-d6c5-419e-b093-44010060ff2f" TargetMode="External"/><Relationship Id="rId14" Type="http://schemas.openxmlformats.org/officeDocument/2006/relationships/hyperlink" Target="https://www.lccsa.org.uk/should-sex-offenders-be-chemically-castrated/" TargetMode="External"/><Relationship Id="rId15" Type="http://schemas.openxmlformats.org/officeDocument/2006/relationships/hyperlink" Target="https://www.theguardian.com/society/2013/jan/18/chemical-castration-soft-option-sex-offenders" TargetMode="External"/><Relationship Id="rId16" Type="http://schemas.openxmlformats.org/officeDocument/2006/relationships/hyperlink" Target="https://en.wikipedia.org/wiki/Chemical_cast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