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Taxpayer outrage grows over £250,000 moth survey amid public service cuts in Wales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Taxpayers across Wales are bristling with indignation over a staggering £250,000 disbursement by the Welsh Labour government, allocated for a project surveying moth populations, while critical public services face debilitating cuts. This initiative, whimsically dubbed 'Cryptic Creatures of the Creuddyn,' seeks to study the limestone habitats of moths on the Great Orme headland in Llandudno. Funded through the Government’s Nature Networks Fund, this project is seen as a misplaced priority at a time when residents are grappling with rising living costs and dwindling local authority budgets. </w:t>
      </w:r>
      <w:r/>
    </w:p>
    <w:p>
      <w:r/>
      <w:r>
        <w:t>Tory councillor Louise Emery has sharply critiqued this decision, questioning why the government is prioritising the welfare of moths over the pressing needs of communities and schools. “Instead of focusing on invertebrates, the Welsh Government should be investing in our local authorities and supporting essential services,” she remarked. This sentiment resonates widely among constituents, who are justifiably frustrated that resources are being squandered on frivolous projects while vital services like public toilets and highway maintenance are left underfunded.</w:t>
      </w:r>
      <w:r/>
    </w:p>
    <w:p>
      <w:r/>
      <w:r>
        <w:t>In a defensive stance, the Welsh Government asserts that this project is crucial for future habitat management and conservation efforts. Officials tout the discovery of 1,109 Horehound Plume moth caterpillars as evidence of the project's significance in safeguarding rare species. Yet, many see this as a poor excuse for dereliction of duty towards the immediate needs of citizens, with Cllr Charlie McCoubrey of Conwy county council supporting the initiative while ignoring the dire state of local service financing. His insistence that funds are earmarked for niche objectives like this ignores the broad dissatisfaction with the government’s decision-making.</w:t>
      </w:r>
      <w:r/>
    </w:p>
    <w:p>
      <w:r/>
      <w:r>
        <w:t>The backlash is rooted in broader concerns about financial recklessness displayed by the Welsh government. Only last year, it was revealed that officials spent nearly £1.5 million on extravagant dining and entertainment, including an eye-watering £16,000 tab at a New York restaurant. Such revelations only serve to amplify criticism of misappropriated funds, especially when juxtaposed with the chronic underfunding of public services that are crucial for everyday life.</w:t>
      </w:r>
      <w:r/>
    </w:p>
    <w:p>
      <w:r/>
      <w:r>
        <w:t>Furthermore, questionable spending strategies fuel the fire of public discontent. Initiatives promoting 'anti-racist' art and the development of a 'Welsh Metaverse' raise eyebrows as taxpayers wonder why their hard-earned money is being directed towards such dubious projects when essential public services remain in dire need of support. The disconnect between government priorities and constituent needs is becoming glaringly evident.</w:t>
      </w:r>
      <w:r/>
    </w:p>
    <w:p>
      <w:r/>
      <w:r>
        <w:t>Despite mounting dissatisfaction, the Welsh Labour government clings tightly to its agenda of biodiversity and environmental sustainability. Their 'Cryptic Creatures of the Creuddyn' project is presented as a collaborative effort with organisations like Natural Resources Wales and Butterfly Conservation, yet many see this as an overly ambitious engagement that neglects immediate community support.</w:t>
      </w:r>
      <w:r/>
    </w:p>
    <w:p>
      <w:r/>
      <w:r>
        <w:t>The ongoing discourse around these expenditures highlights the Welsh Labour government's struggle to balance its environmental commitments amidst pressing public demand for accountability. With mounting pressure from opposition parties and an increasingly restless electorate, the challenge remains for the government to align its policies with the urgent needs of the public, instead of pursuing misguided initiatives while essential services falter.</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https://www.dailymail.co.uk/news/article-14740461/Welsh-Labour-government-count-MOTHS-cuts-public-services.html?ns_mchannel=rss&amp;ns_campaign=1490&amp;ito=1490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https://www.dailymail.co.uk/news/article-14740461/Welsh-Labour-government-count-MOTHS-cuts-public-services.html?ns_mchannel=rss&amp;ns_campaign=1490&amp;ito=1490</w:t>
        </w:r>
      </w:hyperlink>
      <w:r>
        <w:t xml:space="preserve"> - The Welsh Labour government has allocated £248,348 from the Nature Networks Fund to the 'Cryptic Creatures of the Creuddyn' project, which surveys moth habitats on Llandudno's Great Orme headland. The initiative aims to protect at-risk insects, including the Horehound Plume micro-moth. Critics, such as Tory councillor Louise Emery, argue that this spending is excessive amid cuts to public services and the rising cost of living. The Welsh Government defends the project, stating it informs future habitat management and conservation strategies.</w:t>
      </w:r>
      <w:r/>
    </w:p>
    <w:p>
      <w:pPr>
        <w:pStyle w:val="ListNumber"/>
        <w:spacing w:line="240" w:lineRule="auto"/>
        <w:ind w:left="720"/>
      </w:pPr>
      <w:r/>
      <w:hyperlink r:id="rId11">
        <w:r>
          <w:rPr>
            <w:color w:val="0000EE"/>
            <w:u w:val="single"/>
          </w:rPr>
          <w:t>https://www.telegraph.co.uk/news/2024/10/05/taxpayer-money-used-to-fund-anti-racist-public-artworks/</w:t>
        </w:r>
      </w:hyperlink>
      <w:r>
        <w:t xml:space="preserve"> - The Welsh Government has pledged to make Wales 'anti-racist by 2030' and is offering grants between £3,000 and £15,000 for projects creating public artworks that promote messages of diversity, inclusion, and anti-racism. The initiative aims to set the 'right historic narrative' and provide a 'decolonised' view of history. Critics, including the Welsh Conservatives, have labeled the grants as 'utter nonsense,' questioning the prioritization of such projects over pressing public service needs.</w:t>
      </w:r>
      <w:r/>
    </w:p>
    <w:p>
      <w:pPr>
        <w:pStyle w:val="ListNumber"/>
        <w:spacing w:line="240" w:lineRule="auto"/>
        <w:ind w:left="720"/>
      </w:pPr>
      <w:r/>
      <w:hyperlink r:id="rId12">
        <w:r>
          <w:rPr>
            <w:color w:val="0000EE"/>
            <w:u w:val="single"/>
          </w:rPr>
          <w:t>https://noah-news.com/welsh-labour-government-faces-criticism-over-welsh-metaverse-spending-and-first-ministers-no-confidence-vote/</w:t>
        </w:r>
      </w:hyperlink>
      <w:r>
        <w:t xml:space="preserve"> - The Welsh Labour Government is under scrutiny for its spending on the 'Welsh Metaverse' project, which cost £46,000 and attracted only 4,800 visitors in its first two weeks. Additionally, First Minister Vaughan Gething faces a no-confidence vote in the Senedd amid controversies over a £200,000 campaign donation from a businessman with environmental convictions and the alleged deletion of COVID-19 related evidence. Critics argue that the government's focus on such projects is misplaced given the pressing needs of public services.</w:t>
      </w:r>
      <w:r/>
    </w:p>
    <w:p>
      <w:pPr>
        <w:pStyle w:val="ListNumber"/>
        <w:spacing w:line="240" w:lineRule="auto"/>
        <w:ind w:left="720"/>
      </w:pPr>
      <w:r/>
      <w:hyperlink r:id="rId13">
        <w:r>
          <w:rPr>
            <w:color w:val="0000EE"/>
            <w:u w:val="single"/>
          </w:rPr>
          <w:t>https://www.bloomberg.com/news/articles/2024-05-17/welsh-nationalists-end-support-for-minority-labour-government</w:t>
        </w:r>
      </w:hyperlink>
      <w:r>
        <w:t xml:space="preserve"> - Plaid Cymru, the Welsh nationalist party, has ended its cooperation agreement with the Welsh Labour government, citing a desire to hold the administration 'firmly to account.' The decision follows controversies, including a £200,000 campaign donation to First Minister Vaughan Gething from a businessman with environmental convictions. The withdrawal adds to the political turmoil surrounding Gething's leadership, potentially complicating the Labour government's ability to pass new legislation.</w:t>
      </w:r>
      <w:r/>
    </w:p>
    <w:p>
      <w:pPr>
        <w:pStyle w:val="ListNumber"/>
        <w:spacing w:line="240" w:lineRule="auto"/>
        <w:ind w:left="720"/>
      </w:pPr>
      <w:r/>
      <w:hyperlink r:id="rId14">
        <w:r>
          <w:rPr>
            <w:color w:val="0000EE"/>
            <w:u w:val="single"/>
          </w:rPr>
          <w:t>https://www.walesonline.co.uk/news/politics/wales-new-voice-uk-government-29503050.amp</w:t>
        </w:r>
      </w:hyperlink>
      <w:r>
        <w:t xml:space="preserve"> - Jo Stevens, the new Welsh Secretary in Keir Starmer's cabinet, has declined to commit to addressing the HS2 funding issue, which is set to deprive Wales of billions in transport investment. Despite the Welsh Government's calls for funding, Stevens stated that she cannot make promises about transport in Wales receiving funding as a consequence of HS2 spending, emphasizing future investments in rail reform and collaboration with the Welsh Government.</w:t>
      </w:r>
      <w:r/>
    </w:p>
    <w:p>
      <w:pPr>
        <w:pStyle w:val="ListNumber"/>
        <w:spacing w:line="240" w:lineRule="auto"/>
        <w:ind w:left="720"/>
      </w:pPr>
      <w:r/>
      <w:hyperlink r:id="rId15">
        <w:r>
          <w:rPr>
            <w:color w:val="0000EE"/>
            <w:u w:val="single"/>
          </w:rPr>
          <w:t>https://guernseypress.com/news/uk-news/2024/02/21/welsh-governments-subsidy-scheme-will-decimate-farming-communities-pm-warns/</w:t>
        </w:r>
      </w:hyperlink>
      <w:r>
        <w:t xml:space="preserve"> - Prime Minister Rishi Sunak has criticized the Welsh Government's new farm subsidy scheme, which requires farmers to plant trees on 10% of their land and allocate another 10% for wildlife habitats. Sunak warned that the scheme could 'decimate farming communities in Wales,' describing it as 'the opposite of what is needed.' The proposal has sparked protests from farmers concerned about its impact on their livelihoods and the Welsh economy.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40461/Welsh-Labour-government-count-MOTHS-cuts-public-services.html?ns_mchannel=rss&amp;ns_campaign=1490&amp;ito=1490" TargetMode="External"/><Relationship Id="rId11" Type="http://schemas.openxmlformats.org/officeDocument/2006/relationships/hyperlink" Target="https://www.telegraph.co.uk/news/2024/10/05/taxpayer-money-used-to-fund-anti-racist-public-artworks/" TargetMode="External"/><Relationship Id="rId12" Type="http://schemas.openxmlformats.org/officeDocument/2006/relationships/hyperlink" Target="https://noah-news.com/welsh-labour-government-faces-criticism-over-welsh-metaverse-spending-and-first-ministers-no-confidence-vote/" TargetMode="External"/><Relationship Id="rId13" Type="http://schemas.openxmlformats.org/officeDocument/2006/relationships/hyperlink" Target="https://www.bloomberg.com/news/articles/2024-05-17/welsh-nationalists-end-support-for-minority-labour-government" TargetMode="External"/><Relationship Id="rId14" Type="http://schemas.openxmlformats.org/officeDocument/2006/relationships/hyperlink" Target="https://www.walesonline.co.uk/news/politics/wales-new-voice-uk-government-29503050.amp" TargetMode="External"/><Relationship Id="rId15" Type="http://schemas.openxmlformats.org/officeDocument/2006/relationships/hyperlink" Target="https://guernseypress.com/news/uk-news/2024/02/21/welsh-governments-subsidy-scheme-will-decimate-farming-communities-pm-warn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