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Billionaire wealth soars while child poverty climbs, exposing Britain's deep economic inequality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 is facing an unsettling economic paradox: as billionaire wealth soars to unprecedented heights, child poverty continues to climb, illustrating a deep-rooted inequality that policymakers seem reluctant to tackle. The latest report from the Equality Trust reveals a shocking truth—the 50 wealthiest families in the UK possess more wealth than the poorest half of the population combined. This stark statistic highlights a system increasingly rigged in favour of the affluent, one that prioritizes the interests of the few over the many.</w:t>
      </w:r>
      <w:r/>
    </w:p>
    <w:p>
      <w:r/>
      <w:r>
        <w:t>The data, sourced from the Sunday Times Rich List, shows that the fortunes of the wealthy are amassed largely due to the hard work and spending of the vast majority—approximately 34 million Britons. This trend isn't simply a consequence of market dynamics; it is deliberately facilitated by government policies that protect monopolistic practices and foster a tax code that favours society's elite. The state plays a crucial role in creating an environment that not only defends property rights but also perpetuates a structure designed to benefit the privileged few.</w:t>
      </w:r>
      <w:r/>
    </w:p>
    <w:p>
      <w:r/>
      <w:r>
        <w:t>In light of past austerity measures imposed on ordinary citizens, a decade of quantitative easing has overwhelmingly favoured the wealthy. Inflation of assets and tax cuts benefiting the rich have led to a concentration of wealth that is more alarming than ever. Current economic policies show little sign of addressing this troubling trend. Instead, any adjustments to tax regulations, even in response to the pandemic gains enjoyed by billionaires, have been met with frustration from the public. The exodus of over 10,000 millionaires in 2024 suggests that fears of taxation, rather than genuine motives for migration, have led wealthy individuals to seek second passports—a stark reflection of a system that prioritizes elite interests over public welfare.</w:t>
      </w:r>
      <w:r/>
    </w:p>
    <w:p>
      <w:r/>
      <w:r>
        <w:t>The scenario of billionaire emergence is hardly incidental. It is cultivated through conscious political choices that favour property speculation and outdated inheritance laws over genuine innovation and hard work. Over 25% of UK billionaires have accumulated their wealth through property and inheritance, with another quarter deriving their fortunes from the finance sector—domains often characterised by wealth extraction rather than meaningful entrepreneurial contribution.</w:t>
      </w:r>
      <w:r/>
    </w:p>
    <w:p>
      <w:r/>
      <w:r>
        <w:t>Political leaders, frequently more concerned with their own ambitions, appear more inclined to shield this elite class than enact meaningful reforms that benefit the majority. Campaigners advocating for a substantial wealth tax on assets exceeding £10 million propose a 2% levy that could generate an annual revenue of £24 billion. Such a measure could provide a critical boost to the chronically underfunded public services in the UK. Recent polling indicates that 78% of the population supports this progressive taxation effort, reflecting a clear demand for change.</w:t>
      </w:r>
      <w:r/>
    </w:p>
    <w:p>
      <w:r/>
      <w:r>
        <w:t>Yet, these proposals continue to be labelled as radical. In reality, the true radicalism lies in the ongoing prioritization of monopolistic profits for a private elite while essential public services suffer. The economic structures currently in place were engineered to benefit an affluent minority, but they don’t have to remain intransigent. If those in power do not take decisive action to rewrite these rules and confront the root causes of wealth inequality, the social contract could fray, inciting populist unrest and eroding trust in democracy.</w:t>
      </w:r>
      <w:r/>
    </w:p>
    <w:p>
      <w:r/>
      <w:r>
        <w:t>To pave the way for a more equitable society, it is imperative to overhaul the existing economic and tax systems. A robust framework must be established that meets the needs of all citizens, rather than merely catering to the elite. The moment for transformative action has arrived, and the response from both the government and society will be pivotal in shaping the future direction of Britain.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https://www.theguardian.com/commentisfree/2025/may/23/the-guardian-view-on-billionaire-britain-tax-wealth-fairly-or-face-democratic-unravelling</w:t>
        </w:r>
      </w:hyperlink>
      <w:r>
        <w:t xml:space="preserve"> - Please view link - unable to able to access data</w:t>
      </w:r>
      <w:r/>
    </w:p>
    <w:p>
      <w:pPr>
        <w:pStyle w:val="ListNumber"/>
        <w:spacing w:line="240" w:lineRule="auto"/>
        <w:ind w:left="720"/>
      </w:pPr>
      <w:r/>
      <w:hyperlink r:id="rId10">
        <w:r>
          <w:rPr>
            <w:color w:val="0000EE"/>
            <w:u w:val="single"/>
          </w:rPr>
          <w:t>https://www.theguardian.com/commentisfree/2025/may/23/the-guardian-view-on-billionaire-britain-tax-wealth-fairly-or-face-democratic-unravelling</w:t>
        </w:r>
      </w:hyperlink>
      <w:r>
        <w:t xml:space="preserve"> - An editorial from The Guardian discussing the paradox of rising child poverty alongside increasing billionaire wealth in the UK. It highlights the findings of the Equality Trust's 'Billionaire Britain' report, which reveals that the 50 wealthiest UK families now own more than the poorest half of the population combined. The article critiques the current economic system that favors the wealthy and calls for a 2% wealth tax on assets over £10 million to address these disparities.</w:t>
      </w:r>
      <w:r/>
    </w:p>
    <w:p>
      <w:pPr>
        <w:pStyle w:val="ListNumber"/>
        <w:spacing w:line="240" w:lineRule="auto"/>
        <w:ind w:left="720"/>
      </w:pPr>
      <w:r/>
      <w:hyperlink r:id="rId11">
        <w:r>
          <w:rPr>
            <w:color w:val="0000EE"/>
            <w:u w:val="single"/>
          </w:rPr>
          <w:t>https://www.theguardian.com/news/2023/may/29/2-tax-uk-rich-list-families-raise-22bn-year-reform-inequality</w:t>
        </w:r>
      </w:hyperlink>
      <w:r>
        <w:t xml:space="preserve"> - An article from The Guardian reporting on a proposal for a 2% wealth tax on the UK's richest families. The proposal aims to address the fundamental unfairness in the tax system, where income from work is taxed more than income from investments, rent, and inheritances. The article discusses the potential impact of such a tax on reducing wealth inequality and funding public services.</w:t>
      </w:r>
      <w:r/>
    </w:p>
    <w:p>
      <w:pPr>
        <w:pStyle w:val="ListNumber"/>
        <w:spacing w:line="240" w:lineRule="auto"/>
        <w:ind w:left="720"/>
      </w:pPr>
      <w:r/>
      <w:hyperlink r:id="rId12">
        <w:r>
          <w:rPr>
            <w:color w:val="0000EE"/>
            <w:u w:val="single"/>
          </w:rPr>
          <w:t>https://www.theguardian.com/politics/2024/oct/22/cross-party-mps-urge-reeves-to-impose-2-tax-on-wealth-above-10m</w:t>
        </w:r>
      </w:hyperlink>
      <w:r>
        <w:t xml:space="preserve"> - An article from The Guardian covering cross-party MPs urging Chancellor Rachel Reeves to impose a 2% tax on wealth above £10 million. The MPs highlight the transformative potential of taxes on extreme wealth and the growing public support for such measures to repair Britain's public sector.</w:t>
      </w:r>
      <w:r/>
    </w:p>
    <w:p>
      <w:pPr>
        <w:pStyle w:val="ListNumber"/>
        <w:spacing w:line="240" w:lineRule="auto"/>
        <w:ind w:left="720"/>
      </w:pPr>
      <w:r/>
      <w:hyperlink r:id="rId13">
        <w:r>
          <w:rPr>
            <w:color w:val="0000EE"/>
            <w:u w:val="single"/>
          </w:rPr>
          <w:t>https://www.theguardian.com/inequality/2025/jan/25/nearly-two-thirds-of-britons-say-very-rich-have-too-much-influence-on-politics</w:t>
        </w:r>
      </w:hyperlink>
      <w:r>
        <w:t xml:space="preserve"> - An article from The Guardian reporting on a survey showing that nearly two-thirds of Britons believe the very rich have too much influence on UK politics. The survey highlights growing concerns about wealth inequality and its impact on democracy and social cohesion.</w:t>
      </w:r>
      <w:r/>
    </w:p>
    <w:p>
      <w:pPr>
        <w:pStyle w:val="ListNumber"/>
        <w:spacing w:line="240" w:lineRule="auto"/>
        <w:ind w:left="720"/>
      </w:pPr>
      <w:r/>
      <w:hyperlink r:id="rId14">
        <w:r>
          <w:rPr>
            <w:color w:val="0000EE"/>
            <w:u w:val="single"/>
          </w:rPr>
          <w:t>https://www.oxfam.org.uk/media/press-releases/three-quarters-of-british-public-would-back-government-tax-increases-on-very-richest-versus-spending-cuts/</w:t>
        </w:r>
      </w:hyperlink>
      <w:r>
        <w:t xml:space="preserve"> - A press release from Oxfam GB reporting on a poll showing that 77% of the British public would prefer the government to increase taxes on the very richest rather than cut public spending. The poll also indicates strong support for a 2% wealth tax on net assets over £10 million.</w:t>
      </w:r>
      <w:r/>
    </w:p>
    <w:p>
      <w:pPr>
        <w:pStyle w:val="ListNumber"/>
        <w:spacing w:line="240" w:lineRule="auto"/>
        <w:ind w:left="720"/>
      </w:pPr>
      <w:r/>
      <w:hyperlink r:id="rId15">
        <w:r>
          <w:rPr>
            <w:color w:val="0000EE"/>
            <w:u w:val="single"/>
          </w:rPr>
          <w:t>https://taxjustice.uk/campaign/taxing-wealth/</w:t>
        </w:r>
      </w:hyperlink>
      <w:r>
        <w:t xml:space="preserve"> - A page from Tax Justice UK outlining their campaign for a new wealth tax: a 2% levy on individuals who own assets worth more than £10 million. The page discusses the potential impact of such a tax on reducing wealth inequality and funding public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2025/may/23/the-guardian-view-on-billionaire-britain-tax-wealth-fairly-or-face-democratic-unravelling" TargetMode="External"/><Relationship Id="rId11" Type="http://schemas.openxmlformats.org/officeDocument/2006/relationships/hyperlink" Target="https://www.theguardian.com/news/2023/may/29/2-tax-uk-rich-list-families-raise-22bn-year-reform-inequality" TargetMode="External"/><Relationship Id="rId12" Type="http://schemas.openxmlformats.org/officeDocument/2006/relationships/hyperlink" Target="https://www.theguardian.com/politics/2024/oct/22/cross-party-mps-urge-reeves-to-impose-2-tax-on-wealth-above-10m" TargetMode="External"/><Relationship Id="rId13" Type="http://schemas.openxmlformats.org/officeDocument/2006/relationships/hyperlink" Target="https://www.theguardian.com/inequality/2025/jan/25/nearly-two-thirds-of-britons-say-very-rich-have-too-much-influence-on-politics" TargetMode="External"/><Relationship Id="rId14" Type="http://schemas.openxmlformats.org/officeDocument/2006/relationships/hyperlink" Target="https://www.oxfam.org.uk/media/press-releases/three-quarters-of-british-public-would-back-government-tax-increases-on-very-richest-versus-spending-cuts/" TargetMode="External"/><Relationship Id="rId15" Type="http://schemas.openxmlformats.org/officeDocument/2006/relationships/hyperlink" Target="https://taxjustice.uk/campaign/taxing-w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