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poised for bold fossil fuel pivot amid energy crisis and Chagos Islands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bold new initiative aimed at dismantling the current government's misguided energy policies has been introduced, spearheading a dramatic pivot back to fossil fuels in stark opposition to the prevailing net-zero agenda. The proposed overhaul presents a radical turn in energy strategy, particularly in the wake of spiraling energy costs that have left many Britons grappling with financial burdens.</w:t>
      </w:r>
      <w:r/>
    </w:p>
    <w:p>
      <w:r/>
      <w:r>
        <w:t>The leadership has actively engaged with energy executives, appealing to them to prepare for a government capable of reversing the ineffective course set by the Labour administration. "I'm urging them not to give up," a key figure remarked, reflecting hope for a significant shift in the political landscape within the next election cycle. With recent polling suggesting a rise in support for a party advocating for sensible energy policies, there is an encouragement for energy firms to be primed for swift action should a reform-minded government take charge. This approach even includes a proposal for the government to acquire equity stakes in drilling ventures, fostering a collaborative rather than restrictive environment for the industry.</w:t>
      </w:r>
      <w:r/>
    </w:p>
    <w:p>
      <w:r/>
      <w:r>
        <w:t>While financial incentives promise to funnel profits back to taxpayers, scepticism permeates the energy sector about the viability of these plans. Some industry leaders perceive the bold proposals as lacking the necessary political infrastructure, raising concerns about the consequences of abandoning net-zero commitments. This unease highlights the growing apprehension regarding the sustainability of these ambitions and the implications for long-term energy strategy.</w:t>
      </w:r>
      <w:r/>
    </w:p>
    <w:p>
      <w:r/>
      <w:r>
        <w:t>In tandem with these developments, the political discourse has been further complicated by an alarming decision from the newly minted Prime Minister to cede the Chagos Islands to Mauritius while retaining military control over Diego Garcia. This move has drawn fierce criticism, with accusations of a detrimental compromise on national security and Britain’s global stature. Prominent figures have vocally condemned the deal, describing it as indicative of a faltering British resolve and an affront to national interests.</w:t>
      </w:r>
      <w:r/>
    </w:p>
    <w:p>
      <w:r/>
      <w:r>
        <w:t>Public sentiment around the transfer is overwhelmingly negative, even among Labour supporters, revealing a palpable discontent with the government's maneuvering in matters of territorial integrity. This growing unease feeds into larger conversations about the UK’s commitments to its territories, setting an unsettling precedent for future negotiations concerning Gibraltar and the Falkland Islands. Critics warn that such concessions risk undermining national security and tarnishing Britain’s standing on the international stage.</w:t>
      </w:r>
      <w:r/>
    </w:p>
    <w:p>
      <w:r/>
      <w:r>
        <w:t>As political allegiances shift and fresh agendas emerge, the interplay between calls for a return to traditional energy policies and the contentious territorial handover will undoubtedly influence the future of British politics. A segment of the electorate shows an increasing appetite for bolstering the energy sector through conventional means, while others remain tethered to greener ambitions. The potential for conflict between these diverging priorities is set to challenge political leaders as they navigate the tumultuous waters ahead, seeking to strike a balance between economic revival and environmental obligations.</w:t>
      </w:r>
      <w:r/>
    </w:p>
    <w:p>
      <w:r/>
      <w:r>
        <w:t>In this charged environment, the ambitions for robust energy policies clashing with territorial integrity underscore a crucial juncture for the nation. As various parties voice demands for change, we find ourselves poised at a transformative moment that could redefine energy strategy and the essence of Britain's political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https://www.gbnews.com/politics/politics-news-latest-keir-starmer-labour-rupert-lowe-reform-conservatives-tories-kemi-badenoch</w:t>
        </w:r>
      </w:hyperlink>
      <w:r>
        <w:t xml:space="preserve"> - Please view link - unable to able to access data</w:t>
      </w:r>
      <w:r/>
    </w:p>
    <w:p>
      <w:pPr>
        <w:pStyle w:val="ListNumber"/>
        <w:spacing w:line="240" w:lineRule="auto"/>
        <w:ind w:left="720"/>
      </w:pPr>
      <w:r/>
      <w:hyperlink r:id="rId11">
        <w:r>
          <w:rPr>
            <w:color w:val="0000EE"/>
            <w:u w:val="single"/>
          </w:rPr>
          <w:t>https://www.ft.com/content/c174eef2-4da3-48dd-9c39-cb31ff0428ed</w:t>
        </w:r>
      </w:hyperlink>
      <w:r>
        <w:t xml:space="preserve"> - Reform UK, led by Nigel Farage and Richard Tice, is courting the oil and gas industry with promises of slashed taxes and deregulation if it comes to power. In exchange, the party aims to secure taxpayer equity stakes in North Sea drilling ventures, marking a shift towards state involvement in energy projects. Tice has met with several energy executives, advocating for a reversal of net-zero policies and an immediate expansion of hydrocarbon investments. The party, previously focused on Brexit, is now emphasizing opposition to net-zero targets and immigration controls. While some industry leaders express intrigue over the pro-business stance and potential tax benefits, others remain skeptical due to Reform UK's lack of political infrastructure and concerns about its aggressive anti-net-zero rhetoric. Tice proposed two approaches for gaining public stakes: mandating shares in return for licenses or providing public investment in higher-risk projects. The party's left-leaning economic pivot targets disaffected, economically challenged communities. Despite the party's growing poll presence, many executives perceive Reform UK as underdeveloped and overly reliant on Farage.</w:t>
      </w:r>
      <w:r/>
    </w:p>
    <w:p>
      <w:pPr>
        <w:pStyle w:val="ListNumber"/>
        <w:spacing w:line="240" w:lineRule="auto"/>
        <w:ind w:left="720"/>
      </w:pPr>
      <w:r/>
      <w:hyperlink r:id="rId12">
        <w:r>
          <w:rPr>
            <w:color w:val="0000EE"/>
            <w:u w:val="single"/>
          </w:rPr>
          <w:t>https://www.standard.co.uk/news/politics/starmer-chagos-islands-deal-kemi-badenoch-pmqs-b1209277.html</w:t>
        </w:r>
      </w:hyperlink>
      <w:r>
        <w:t xml:space="preserve"> - The UK government plans to return the Chagos Islands to Mauritius while paying to lease the Diego Garcia military base. The deal has faced criticism, with concerns about its cost and implications for national security. Conservative leader Kemi Badenoch labeled the agreement an 'immoral surrender,' questioning the £18 billion cost. Prime Minister Keir Starmer defended the deal, emphasizing the importance of the military base for national security and legal certainty. The agreement has sparked debate over the UK's approach to its overseas territories and the potential impact on international relations.</w:t>
      </w:r>
      <w:r/>
    </w:p>
    <w:p>
      <w:pPr>
        <w:pStyle w:val="ListNumber"/>
        <w:spacing w:line="240" w:lineRule="auto"/>
        <w:ind w:left="720"/>
      </w:pPr>
      <w:r/>
      <w:hyperlink r:id="rId13">
        <w:r>
          <w:rPr>
            <w:color w:val="0000EE"/>
            <w:u w:val="single"/>
          </w:rPr>
          <w:t>https://www.independent.co.uk/news/uk/politics/boris-johnson-chagos-islands-deal-uk-b2624617.html</w:t>
        </w:r>
      </w:hyperlink>
      <w:r>
        <w:t xml:space="preserve"> - Former Prime Minister Boris Johnson criticized the UK's decision to hand over the Chagos Islands to Mauritius, describing it as making Britain appear 'weak' and 'pathetic.' He questioned the strategic value of the deal, emphasizing the importance of the Diego Garcia military base to the Anglo-American alliance. Johnson expressed concerns about the potential consequences of ceding control over the territory, suggesting it could undermine the UK's global influence and security interests.</w:t>
      </w:r>
      <w:r/>
    </w:p>
    <w:p>
      <w:pPr>
        <w:pStyle w:val="ListNumber"/>
        <w:spacing w:line="240" w:lineRule="auto"/>
        <w:ind w:left="720"/>
      </w:pPr>
      <w:r/>
      <w:hyperlink r:id="rId14">
        <w:r>
          <w:rPr>
            <w:color w:val="0000EE"/>
            <w:u w:val="single"/>
          </w:rPr>
          <w:t>https://www.telegraph.co.uk/politics/2024/10/03/fears-gibraltar-falklands-starmer-chagos-handover/</w:t>
        </w:r>
      </w:hyperlink>
      <w:r>
        <w:t xml:space="preserve"> - The UK's decision to cede sovereignty over the Chagos Islands to Mauritius has raised concerns about the future of other British Overseas Territories, including Gibraltar and the Falkland Islands. Critics argue that the move sets a precedent for relinquishing control over strategic assets, potentially compromising national interests. The handover has sparked debate over the UK's approach to its overseas territories and the implications for international relations and security.</w:t>
      </w:r>
      <w:r/>
    </w:p>
    <w:p>
      <w:pPr>
        <w:pStyle w:val="ListNumber"/>
        <w:spacing w:line="240" w:lineRule="auto"/>
        <w:ind w:left="720"/>
      </w:pPr>
      <w:r/>
      <w:hyperlink r:id="rId15">
        <w:r>
          <w:rPr>
            <w:color w:val="0000EE"/>
            <w:u w:val="single"/>
          </w:rPr>
          <w:t>https://www.telegraph.co.uk/politics/2024/10/04/starmer-refuses-rule-out-signing-away-gibraltar-falklands/</w:t>
        </w:r>
      </w:hyperlink>
      <w:r>
        <w:t xml:space="preserve"> - Following the Chagos Islands handover, Prime Minister Keir Starmer faced questions about the future of other British Overseas Territories, including Gibraltar and the Falkland Islands. Starmer's refusal to rule out similar agreements has sparked concerns among critics who fear it could lead to further concessions of strategic territories. The situation has prompted discussions about the UK's foreign policy and its commitment to protecting national interests.</w:t>
      </w:r>
      <w:r/>
    </w:p>
    <w:p>
      <w:pPr>
        <w:pStyle w:val="ListNumber"/>
        <w:spacing w:line="240" w:lineRule="auto"/>
        <w:ind w:left="720"/>
      </w:pPr>
      <w:r/>
      <w:hyperlink r:id="rId16">
        <w:r>
          <w:rPr>
            <w:color w:val="0000EE"/>
            <w:u w:val="single"/>
          </w:rPr>
          <w:t>https://www.standard.co.uk/news/politics/keir-starmer-jonathan-powell-hansard-marco-rubio-prime-minister-b1197314.html</w:t>
        </w:r>
      </w:hyperlink>
      <w:r>
        <w:t xml:space="preserve"> - The Mauritian Prime Minister has ordered an 'independent review' of the UK-Chagos Islands deal, according to parliamentary records. The deal, which involves ceding sovereignty over the Chagos Islands to Mauritius while retaining control over the Diego Garcia military base, has been a subject of controversy. The review aims to assess the terms and implications of the agreement, reflecting ongoing scrutiny and debate over the deal's impact on national and regional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politics-news-latest-keir-starmer-labour-rupert-lowe-reform-conservatives-tories-kemi-badenoch" TargetMode="External"/><Relationship Id="rId11" Type="http://schemas.openxmlformats.org/officeDocument/2006/relationships/hyperlink" Target="https://www.ft.com/content/c174eef2-4da3-48dd-9c39-cb31ff0428ed" TargetMode="External"/><Relationship Id="rId12" Type="http://schemas.openxmlformats.org/officeDocument/2006/relationships/hyperlink" Target="https://www.standard.co.uk/news/politics/starmer-chagos-islands-deal-kemi-badenoch-pmqs-b1209277.html" TargetMode="External"/><Relationship Id="rId13" Type="http://schemas.openxmlformats.org/officeDocument/2006/relationships/hyperlink" Target="https://www.independent.co.uk/news/uk/politics/boris-johnson-chagos-islands-deal-uk-b2624617.html" TargetMode="External"/><Relationship Id="rId14" Type="http://schemas.openxmlformats.org/officeDocument/2006/relationships/hyperlink" Target="https://www.telegraph.co.uk/politics/2024/10/03/fears-gibraltar-falklands-starmer-chagos-handover/" TargetMode="External"/><Relationship Id="rId15" Type="http://schemas.openxmlformats.org/officeDocument/2006/relationships/hyperlink" Target="https://www.telegraph.co.uk/politics/2024/10/04/starmer-refuses-rule-out-signing-away-gibraltar-falklands/" TargetMode="External"/><Relationship Id="rId16" Type="http://schemas.openxmlformats.org/officeDocument/2006/relationships/hyperlink" Target="https://www.standard.co.uk/news/politics/keir-starmer-jonathan-powell-hansard-marco-rubio-prime-minister-b11973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