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political force shakes up Lancashire Council with bold reforms and rising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political shift, a new force has emerged in Lancashire County Council, claiming an impressive 53 out of 84 seats in the recent local elections. This victory represents a decisive break from decades of Conservative and Labour dominance in the region. Newly elected councillors gathered for an induction day, where entrepreneur Joshua Roberts, just 27, expressed a sense of purpose about the party's potential for genuine reform. "We've got experienced people too," he said, emphasizing the blend of fresh perspectives and knowledgeable veterans assembled to challenge the establishment.</w:t>
      </w:r>
      <w:r/>
    </w:p>
    <w:p>
      <w:r/>
      <w:r>
        <w:t>Councillor Stephen Atkinson steps into the leadership role, boasting significant experience from his former tenure as the Conservative leader of Ribble Valley council before making his pivotal switch. He insists that rigorous scrutiny of council finances is essential, especially regarding the pressing needs for educational support and adult social care. "Two thirds of the budget are on these legal services that you have to provide," he remarked, highlighting the fiscal straitjacket in which local councils find themselves while facing rising service demands amidst dwindling resources.</w:t>
      </w:r>
      <w:r/>
    </w:p>
    <w:p>
      <w:r/>
      <w:r>
        <w:t>The election results have been described by commentators as nothing short of a ‘political earthquake,’ raising alarm bells for traditional parties, particularly the Conservatives and Labour, both of which suffered significant setbacks. This shake-up indicates a broader reconfiguration of the UK’s political landscape, with voters increasingly seeking alternatives to the tired political institutions that have long catered to the status quo. The ascendance of this new force reflects deep-seated public discontent regarding governance and inefficiency.</w:t>
      </w:r>
      <w:r/>
    </w:p>
    <w:p>
      <w:r/>
      <w:r>
        <w:t>However, challenges loom as the party grapples with its clarity of vision. Critics assert that insufficiently detailed plans could undermine the effectiveness of their governance. Leadership has signaled intentions to dismantle certain policies, such as net-zero initiatives, and is poised to enhance local government efficiency—a crucial need when the fabric of service delivery is fraying. Yet, somewhat troublingly, some comments from prominent figures have led to skepticism about the seriousness of these commitments, with references to pop culture analogies that may trivialize pressing local governance issues.</w:t>
      </w:r>
      <w:r/>
    </w:p>
    <w:p>
      <w:r/>
      <w:r>
        <w:t>Demonstrating the controversial nature of this political rise, protests erupted outside the council's inaugural meeting, with trade unionists and activists voicing strong opposition to the party's hardline stances on immigration and social matters. This outcry illuminates the significant pushback they may encounter as they seek to advance their agenda while navigating a divided public sentiment.</w:t>
      </w:r>
      <w:r/>
    </w:p>
    <w:p>
      <w:r/>
      <w:r>
        <w:t>As this new political player gears up to implement its reforms and evaluate its administrative capabilities, the spotlight will be firmly on how they manage the myriad challenges ahead. Critical decisions regarding budget allocations and service delivery will shape both their emerging reputation and their longevity in a climate increasingly resistant to established political traditions.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https://www.bbc.com/news/articles/c87j39glvp1o</w:t>
        </w:r>
      </w:hyperlink>
      <w:r>
        <w:t xml:space="preserve"> - Please view link - unable to able to access data</w:t>
      </w:r>
      <w:r/>
    </w:p>
    <w:p>
      <w:pPr>
        <w:pStyle w:val="ListNumber"/>
        <w:spacing w:line="240" w:lineRule="auto"/>
        <w:ind w:left="720"/>
      </w:pPr>
      <w:r/>
      <w:hyperlink r:id="rId11">
        <w:r>
          <w:rPr>
            <w:color w:val="0000EE"/>
            <w:u w:val="single"/>
          </w:rPr>
          <w:t>https://news.lancashire.gov.uk/news/results-for-county-council-elections-announced</w:t>
        </w:r>
      </w:hyperlink>
      <w:r>
        <w:t xml:space="preserve"> - On May 2, 2025, Lancashire County Council announced the results of the county council elections held on May 1, 2025. Reform UK secured 53 seats, surpassing the 43 needed for a majority, thereby taking control of the council. The full results are available on the council's website. (</w:t>
      </w:r>
      <w:hyperlink r:id="rId12">
        <w:r>
          <w:rPr>
            <w:color w:val="0000EE"/>
            <w:u w:val="single"/>
          </w:rPr>
          <w:t>news.lancashire.gov.uk</w:t>
        </w:r>
      </w:hyperlink>
      <w:r>
        <w:t>)</w:t>
      </w:r>
      <w:r/>
    </w:p>
    <w:p>
      <w:pPr>
        <w:pStyle w:val="ListNumber"/>
        <w:spacing w:line="240" w:lineRule="auto"/>
        <w:ind w:left="720"/>
      </w:pPr>
      <w:r/>
      <w:hyperlink r:id="rId13">
        <w:r>
          <w:rPr>
            <w:color w:val="0000EE"/>
            <w:u w:val="single"/>
          </w:rPr>
          <w:t>https://www.lancasterguardian.co.uk/news/politics/lancashire-local-election-results-live-lancashire-county-council-election-results-2025-conservatives-labour-liberal-democrats-green-party-reform-uk-5107767</w:t>
        </w:r>
      </w:hyperlink>
      <w:r>
        <w:t xml:space="preserve"> - The Lancaster Guardian provides comprehensive coverage of the Lancashire County Council election results, detailing the number of seats won by each party. Reform UK achieved a significant victory, securing 53 seats, while the Conservatives and Labour suffered substantial losses. The article offers insights into the electoral outcomes across various districts. (</w:t>
      </w:r>
      <w:hyperlink r:id="rId14">
        <w:r>
          <w:rPr>
            <w:color w:val="0000EE"/>
            <w:u w:val="single"/>
          </w:rPr>
          <w:t>lancasterguardian.co.uk</w:t>
        </w:r>
      </w:hyperlink>
      <w:r>
        <w:t>)</w:t>
      </w:r>
      <w:r/>
    </w:p>
    <w:p>
      <w:pPr>
        <w:pStyle w:val="ListNumber"/>
        <w:spacing w:line="240" w:lineRule="auto"/>
        <w:ind w:left="720"/>
      </w:pPr>
      <w:r/>
      <w:hyperlink r:id="rId15">
        <w:r>
          <w:rPr>
            <w:color w:val="0000EE"/>
            <w:u w:val="single"/>
          </w:rPr>
          <w:t>https://lancashire.thelead.uk/p/reform-uk-make-a-political-earthquake</w:t>
        </w:r>
      </w:hyperlink>
      <w:r>
        <w:t xml:space="preserve"> - This article discusses Reform UK's unexpected victory in the Lancashire County Council elections, describing the outcome as a 'political earthquake.' The party's surge led to the ousting of prominent Conservative figures, including the council leader, and marked a significant shift in the region's political landscape. (</w:t>
      </w:r>
      <w:hyperlink r:id="rId16">
        <w:r>
          <w:rPr>
            <w:color w:val="0000EE"/>
            <w:u w:val="single"/>
          </w:rPr>
          <w:t>lancashire.thelead.uk</w:t>
        </w:r>
      </w:hyperlink>
      <w:r>
        <w:t>)</w:t>
      </w:r>
      <w:r/>
    </w:p>
    <w:p>
      <w:pPr>
        <w:pStyle w:val="ListNumber"/>
        <w:spacing w:line="240" w:lineRule="auto"/>
        <w:ind w:left="720"/>
      </w:pPr>
      <w:r/>
      <w:hyperlink r:id="rId17">
        <w:r>
          <w:rPr>
            <w:color w:val="0000EE"/>
            <w:u w:val="single"/>
          </w:rPr>
          <w:t>https://www.ft.com/content/197d3cf6-8719-49dd-b3b4-63fa41382d65</w:t>
        </w:r>
      </w:hyperlink>
      <w:r>
        <w:t xml:space="preserve"> - The Financial Times reports on the challenges faced by Labour and the Conservative Party following Reform UK's substantial gains in local elections. The article highlights the party's rise, its impact on traditional political dominance, and the broader implications for UK politics. (</w:t>
      </w:r>
      <w:hyperlink r:id="rId18">
        <w:r>
          <w:rPr>
            <w:color w:val="0000EE"/>
            <w:u w:val="single"/>
          </w:rPr>
          <w:t>ft.com</w:t>
        </w:r>
      </w:hyperlink>
      <w:r>
        <w:t>)</w:t>
      </w:r>
      <w:r/>
    </w:p>
    <w:p>
      <w:pPr>
        <w:pStyle w:val="ListNumber"/>
        <w:spacing w:line="240" w:lineRule="auto"/>
        <w:ind w:left="720"/>
      </w:pPr>
      <w:r/>
      <w:hyperlink r:id="rId19">
        <w:r>
          <w:rPr>
            <w:color w:val="0000EE"/>
            <w:u w:val="single"/>
          </w:rPr>
          <w:t>https://www.lancashirebusinessview.co.uk/latest-news-and-features/reform-uk-takes-control-of-lancashire-county-council</w:t>
        </w:r>
      </w:hyperlink>
      <w:r>
        <w:t xml:space="preserve"> - Lancashire Business View reports on Reform UK's takeover of Lancashire County Council after the May 2025 elections. The article details the party's immediate actions, including policy proposals and changes at County Hall, reflecting their new governance approach. (</w:t>
      </w:r>
      <w:hyperlink r:id="rId20">
        <w:r>
          <w:rPr>
            <w:color w:val="0000EE"/>
            <w:u w:val="single"/>
          </w:rPr>
          <w:t>lancashirebusinessview.co.uk</w:t>
        </w:r>
      </w:hyperlink>
      <w:r>
        <w:t>)</w:t>
      </w:r>
      <w:r/>
    </w:p>
    <w:p>
      <w:pPr>
        <w:pStyle w:val="ListNumber"/>
        <w:spacing w:line="240" w:lineRule="auto"/>
        <w:ind w:left="720"/>
      </w:pPr>
      <w:r/>
      <w:hyperlink r:id="rId21">
        <w:r>
          <w:rPr>
            <w:color w:val="0000EE"/>
            <w:u w:val="single"/>
          </w:rPr>
          <w:t>https://www.bbc.com/news/articles/c8e7jzzdje1o</w:t>
        </w:r>
      </w:hyperlink>
      <w:r>
        <w:t xml:space="preserve"> - BBC News covers the defection of Ribble Valley Council leader Stephen Atkinson from the Conservatives to Reform UK. Atkinson's move is part of a broader trend of councillors joining Reform UK ahead of the county council elections, signaling a shift in local political dynamics. (</w:t>
      </w:r>
      <w:hyperlink r:id="rId22">
        <w:r>
          <w:rPr>
            <w:color w:val="0000EE"/>
            <w:u w:val="single"/>
          </w:rPr>
          <w:t>feeds.bbci.co.uk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87j39glvp1o" TargetMode="External"/><Relationship Id="rId11" Type="http://schemas.openxmlformats.org/officeDocument/2006/relationships/hyperlink" Target="https://news.lancashire.gov.uk/news/results-for-county-council-elections-announced" TargetMode="External"/><Relationship Id="rId12" Type="http://schemas.openxmlformats.org/officeDocument/2006/relationships/hyperlink" Target="https://news.lancashire.gov.uk/news/results-for-county-council-elections-announced?utm_source=openai" TargetMode="External"/><Relationship Id="rId13" Type="http://schemas.openxmlformats.org/officeDocument/2006/relationships/hyperlink" Target="https://www.lancasterguardian.co.uk/news/politics/lancashire-local-election-results-live-lancashire-county-council-election-results-2025-conservatives-labour-liberal-democrats-green-party-reform-uk-5107767" TargetMode="External"/><Relationship Id="rId14" Type="http://schemas.openxmlformats.org/officeDocument/2006/relationships/hyperlink" Target="https://www.lancasterguardian.co.uk/news/politics/lancashire-local-election-results-live-lancashire-county-council-election-results-2025-conservatives-labour-liberal-democrats-green-party-reform-uk-5107767?utm_source=openai" TargetMode="External"/><Relationship Id="rId15" Type="http://schemas.openxmlformats.org/officeDocument/2006/relationships/hyperlink" Target="https://lancashire.thelead.uk/p/reform-uk-make-a-political-earthquake" TargetMode="External"/><Relationship Id="rId16" Type="http://schemas.openxmlformats.org/officeDocument/2006/relationships/hyperlink" Target="https://lancashire.thelead.uk/p/reform-uk-make-a-political-earthquake?utm_source=openai" TargetMode="External"/><Relationship Id="rId17" Type="http://schemas.openxmlformats.org/officeDocument/2006/relationships/hyperlink" Target="https://www.ft.com/content/197d3cf6-8719-49dd-b3b4-63fa41382d65" TargetMode="External"/><Relationship Id="rId18" Type="http://schemas.openxmlformats.org/officeDocument/2006/relationships/hyperlink" Target="https://www.ft.com/content/197d3cf6-8719-49dd-b3b4-63fa41382d65?utm_source=openai" TargetMode="External"/><Relationship Id="rId19" Type="http://schemas.openxmlformats.org/officeDocument/2006/relationships/hyperlink" Target="https://www.lancashirebusinessview.co.uk/latest-news-and-features/reform-uk-takes-control-of-lancashire-county-council" TargetMode="External"/><Relationship Id="rId20" Type="http://schemas.openxmlformats.org/officeDocument/2006/relationships/hyperlink" Target="https://www.lancashirebusinessview.co.uk/latest-news-and-features/reform-uk-takes-control-of-lancashire-county-council?utm_source=openai" TargetMode="External"/><Relationship Id="rId21" Type="http://schemas.openxmlformats.org/officeDocument/2006/relationships/hyperlink" Target="https://www.bbc.com/news/articles/c8e7jzzdje1o" TargetMode="External"/><Relationship Id="rId22" Type="http://schemas.openxmlformats.org/officeDocument/2006/relationships/hyperlink" Target="https://feeds.bbci.co.uk/news/articles/c8e7jzzdje1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