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Rachel Reeves struggles to assert authority amid Labour’s fiscal turmoil and party dissent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Rachel Reeves finds herself in a critical and potentially disastrous position within the Labour Party, embodying the role of Chancellor while remaining subject to external pressures and factional strife. Described increasingly as a “puppet chancellor,” her authority appears to wither in the wake of significant policy reversals. Recent decisions, particularly the decision to reinstate cuts to winter fuel payments aimed at pensioners, have raised alarms about her grasp over fiscal matters, with even her most assertive attempts at demonstrating responsibility being swiftly undone due to pressure from party leadership.</w:t>
      </w:r>
      <w:r/>
    </w:p>
    <w:p>
      <w:r/>
      <w:r>
        <w:t>Prime Minister Keir Starmer’s hasty retreat from Reeves’ earlier policies underscores a grave sensitivity to voter sentiment, particularly in light of looming by-elections that could decimate Labour's standing. This trend is symptomatic of a broader crisis within the party, where 43% of voters reportedly view Reeves unfavorably, casting doubt on her credibility. The party's internal discord over potential austerity measures, especially cuts to disability benefits, echoes a troubling return to the kind of fiscal strategies that voters have decisively rejected.</w:t>
      </w:r>
      <w:r/>
    </w:p>
    <w:p>
      <w:r/>
      <w:r>
        <w:t>Angela Rayner, the Deputy Prime Minister, has openly undermined Reeves, advocating for immediate funding for essential services amid chaotic negotiations that insiders describe as a “bunfight.” This conflict reflects a stark divide in priorities where Rayner seeks urgent investments rather than Reeves’ timid strategies of long-term savings driven by fiscal constraints. As debates intensify over departmental spending, the disarray within Labour highlights a troubling lack of unity and clarity of vision.</w:t>
      </w:r>
      <w:r/>
    </w:p>
    <w:p>
      <w:r/>
      <w:r>
        <w:t>On a broader scale, the economic challenges facing the UK are intensifying. A report indicating a 0.6% decline in productivity in 2024—falling beneath pre-pandemic levels—underscores the government's ineffectiveness in fostering sustainable growth. Reeves’ ability to navigate these tumultuous waters while confronting fractious party dynamics will likely dictate Labour’s electoral future. As analysts warn of potential downward revisions by the Office for Budget Responsibility regarding productivity growth, the government may find its fiscal options severely hamstrung, compounding Reeves’ struggles.</w:t>
      </w:r>
      <w:r/>
    </w:p>
    <w:p>
      <w:r/>
      <w:r>
        <w:t>Moreover, Reeves has proposed a shift in investment strategy, urging pension funds to focus their efforts on UK-based projects. While this initiative aims to enhance returns for savers and redirect capital to domestic priorities, it raises pertinent questions about the balance between state intervention in personal financial decisions and individual freedom—a debate that has grown increasingly contentious in recent political discourse.</w:t>
      </w:r>
      <w:r/>
    </w:p>
    <w:p>
      <w:r/>
      <w:r>
        <w:t>As Labour grapples with internal discord and fluctuating public sentiment, Reeves remains caught in a precarious balancing act, striving to project authority while placating both party elites and the electorate. The path forward not only demands fiscal responsibility but also an urgent engagement with voters’ deepening concerns about welfare and economic stability, as the fabric of public trust in Labour unravels.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https://www.express.co.uk/finance/personalfinance/2059345/rachel-reeves-now-chancellor-name-only-more-tax-hikes-coming</w:t>
        </w:r>
      </w:hyperlink>
      <w:r>
        <w:t xml:space="preserve"> - Please view link - unable to able to access data</w:t>
      </w:r>
      <w:r/>
    </w:p>
    <w:p>
      <w:pPr>
        <w:pStyle w:val="ListNumber"/>
        <w:spacing w:line="240" w:lineRule="auto"/>
        <w:ind w:left="720"/>
      </w:pPr>
      <w:r/>
      <w:hyperlink r:id="rId11">
        <w:r>
          <w:rPr>
            <w:color w:val="0000EE"/>
            <w:u w:val="single"/>
          </w:rPr>
          <w:t>https://www.ft.com/content/865d781b-2814-4854-ae7f-b3f486989653</w:t>
        </w:r>
      </w:hyperlink>
      <w:r>
        <w:t xml:space="preserve"> - This article discusses the contentious struggle between Deputy Prime Minister Angela Rayner and the UK Treasury to secure funding for local services during the final phase of the government's multiyear spending review. Multiple officials describe the process as disorganized and intense, dubbing it a 'chaotic bunfight.' Rayner, alongside Home Secretary Yvette Cooper, is reportedly at odds with Chancellor Rachel Reeves, particularly over welfare cuts and tax proposals aimed at the wealthy. Rayner’s ministry is advocating for urgent funding to stabilize failing local councils and care services, arguing for upfront investments to yield long-term savings. The spending review, due for formal announcement on June 11, sets departmental spending until 2029 and capital budgets to 2030, with emphasis on the NHS, border security, and defense. Contentious negotiations continue with departments like the Home Office, energy, and environment. Fiscal restraint and broader spending cuts, paired with targeted capital investment and efficiency measures, remain central to Reeves’ approach, despite pressure from within the Labour Party to increase public funding.</w:t>
      </w:r>
      <w:r/>
    </w:p>
    <w:p>
      <w:pPr>
        <w:pStyle w:val="ListNumber"/>
        <w:spacing w:line="240" w:lineRule="auto"/>
        <w:ind w:left="720"/>
      </w:pPr>
      <w:r/>
      <w:hyperlink r:id="rId12">
        <w:r>
          <w:rPr>
            <w:color w:val="0000EE"/>
            <w:u w:val="single"/>
          </w:rPr>
          <w:t>https://www.ft.com/content/926a8c8a-8df8-4894-a1a9-be5d2dc5aec5</w:t>
        </w:r>
      </w:hyperlink>
      <w:r>
        <w:t xml:space="preserve"> - Michael Summersgill, CEO of AJ Bell, has criticized UK government plans to cut the tax-free cash Isa allowance, arguing that such a move would harm savers and fail to direct more funds into investments. Speaking to the Financial Times, he stated that reducing the cash allowance would undermine trust in the industry and be ineffective in promoting investment. The government is currently consulting on Isa reforms aimed at boosting investment and supporting the UK economy, noting that £300bn is currently held in cash Isas. Ministers are considering limiting the cash portion to drive more savings into London-listed stocks. AJ Bell, which offers investment Isas but not cash Isas, advocates for a unified Isa product allowing seamless transitions between cash and investments. Summersgill emphasized the need for better financial guidance rather than arbitrary limits, arguing retail investors already support the UK economy—with over half of AJ Bell’s customers’ stocks-and-shares Isa funds invested in UK assets. Chancellor Rachel Reeves and City minister Emma Reynolds are leading discussions with industry stakeholders on the matter, aiming to foster a stronger culture of retail investing to improve saver returns and boost economic growth.</w:t>
      </w:r>
      <w:r/>
    </w:p>
    <w:p>
      <w:pPr>
        <w:pStyle w:val="ListNumber"/>
        <w:spacing w:line="240" w:lineRule="auto"/>
        <w:ind w:left="720"/>
      </w:pPr>
      <w:r/>
      <w:hyperlink r:id="rId13">
        <w:r>
          <w:rPr>
            <w:color w:val="0000EE"/>
            <w:u w:val="single"/>
          </w:rPr>
          <w:t>https://www.ft.com/content/4f1762bf-87e5-4e35-9817-8584b5a00713</w:t>
        </w:r>
      </w:hyperlink>
      <w:r>
        <w:t xml:space="preserve"> - The satirical article explores the author's mixed feelings about Chancellor Rachel Reeves' increasing influence over citizens' financial decisions, particularly pensions. Reeves has been pressuring pension providers to invest more heavily in UK-based projects and start-ups, arguing it benefits customers and aligns with national interests. This push includes voluntary codes and suggested quotas, aiming to redirect funds from foreign investments like Nasdaq to British enterprises. While there is cross-party support for such policies, the author humorously questions whether the government’s motives are driven by public interest or a need to fill investment gaps post-Brexit. The piece facetiously suggests expanding government oversight to personal finance areas such as holidays and food purchases, highlighting concerns about autonomy versus oversight. Overall, the article critiques the balance between national economic objectives and individual financial freedoms, wrapped in a humorous tone.</w:t>
      </w:r>
      <w:r/>
    </w:p>
    <w:p>
      <w:pPr>
        <w:pStyle w:val="ListNumber"/>
        <w:spacing w:line="240" w:lineRule="auto"/>
        <w:ind w:left="720"/>
      </w:pPr>
      <w:r/>
      <w:hyperlink r:id="rId14">
        <w:r>
          <w:rPr>
            <w:color w:val="0000EE"/>
            <w:u w:val="single"/>
          </w:rPr>
          <w:t>https://www.ft.com/content/948a4d12-1543-4d1a-b288-97433f74a01d</w:t>
        </w:r>
      </w:hyperlink>
      <w:r>
        <w:t xml:space="preserve"> - UK Prime Minister Sir Keir Starmer is considering abolishing the two-child benefit cap, a move that could cost the government £3 billion and significantly impact the upcoming autumn Budget. The proposal aims to address growing concerns about child poverty and placate Labour MPs discontented with ongoing welfare reforms. Senior ministers, including Work and Pensions Minister Liz Kendall and Education Secretary Bridget Phillipson, reportedly support the idea. However, the delay in releasing the government’s child poverty strategy indicates fiscal caution, especially as Chancellor Rachel Reeves faces mounting pressure to manage public spending amid rising government borrowing. Labour's proposed welfare cuts, set for a parliamentary vote next month, may strip 80,000 people of disability benefits and have sparked internal party rebellion by over 160 MPs. Starmer is attempting to balance appeasing critics with maintaining his rightward political strategy to counter threats from Reform UK. Additionally, he has signaled a partial reversal on the plan to end winter fuel payments for 10 million pensioners, initially expected to save £1.5 billion. Experts predict 4.8 million children will be in poverty by 2029-30 if the benefit cap remains, intensifying calls within Labour to act decisively on child welfare.</w:t>
      </w:r>
      <w:r/>
    </w:p>
    <w:p>
      <w:pPr>
        <w:pStyle w:val="ListNumber"/>
        <w:spacing w:line="240" w:lineRule="auto"/>
        <w:ind w:left="720"/>
      </w:pPr>
      <w:r/>
      <w:hyperlink r:id="rId15">
        <w:r>
          <w:rPr>
            <w:color w:val="0000EE"/>
            <w:u w:val="single"/>
          </w:rPr>
          <w:t>https://www.ft.com/content/ffe9c7ca-52de-457e-ab50-8bc6df5296b0</w:t>
        </w:r>
      </w:hyperlink>
      <w:r>
        <w:t xml:space="preserve"> - The Financial Times' 'Political Fix' podcast discusses Labour leader Keir Starmer's post-Brexit EU deal and its political implications. The deal re-establishes trade and diplomatic ties, including a defense partnership and restored electricity market cooperation. A veterinary agreement easing food trade and a contentious 12-year fisheries access compromise are key elements. While Starmer markets the deal as economical and pragmatic, critics like Kemi Badenoch label it a surrender due to dynamic alignment with EU rules. Public and political response has been muted, reflecting Brexit fatigue, though concerns about sovereignty and immigration persist. In a parallel development, Starmer finalized the Chagos Islands sovereignty transfer to Mauritius, securing the UK-US military base access for 99 years in return for £101 million annually. Though criticized by Badenoch, the agreement garnered international support, aligning Britain with allies and countering strategic threats. Domestically, Starmer faces challenges, including prison policy reform and economic pressures. While his global diplomacy, backed by advisors like Jonathan Powell, strengthens his international standing, thin domestic strategy and weak communication risk political vulnerability. Analysts speculate on future party positions regarding EU relations, customs unions, and further alignment, with electoral dynamics and public sentiment influencing long-term directions.</w:t>
      </w:r>
      <w:r/>
    </w:p>
    <w:p>
      <w:pPr>
        <w:pStyle w:val="ListNumber"/>
        <w:spacing w:line="240" w:lineRule="auto"/>
        <w:ind w:left="720"/>
      </w:pPr>
      <w:r/>
      <w:hyperlink r:id="rId16">
        <w:r>
          <w:rPr>
            <w:color w:val="0000EE"/>
            <w:u w:val="single"/>
          </w:rPr>
          <w:t>https://www.ft.com/content/c045713c-ab8c-44df-adb0-c7fffa05cfb9</w:t>
        </w:r>
      </w:hyperlink>
      <w:r>
        <w:t xml:space="preserve"> - In 2024, UK private sector productivity fell by 0.6%, dropping below pre-pandemic (2019) and pre-financial crisis (2007) levels, according to the Office for National Statistics (ONS). Total factor productivity, which excludes government activities, was 0.7% below 2019 levels and 1.2% below 2007, highlighting a critical challenge for Chancellor Rachel Reeves amid government efforts to boost economic growth and living standards. Unlike the UK, U.S. labor productivity increased significantly over the same period. Analysts attribute the UK's weak productivity to insufficient investments in capital and skills development. Professors and economists warned that subdued investment in infrastructure, R&amp;D, and digital tools has hindered growth, despite improvements in education and labor availability. The Office for Budget Responsibility (OBR) may soon revise down its optimistic UK productivity growth forecasts, potentially reducing fiscal headroom by £20bn if long-term projections are cut from 1% to 0.8% growth per year. While sectors like professional and technical services contributed positively in 2024, overall labor productivity declined for the third consecutive year. These trends underscore profound structural issues in the UK economy compared to better-performing advanced nations.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finance/personalfinance/2059345/rachel-reeves-now-chancellor-name-only-more-tax-hikes-coming" TargetMode="External"/><Relationship Id="rId11" Type="http://schemas.openxmlformats.org/officeDocument/2006/relationships/hyperlink" Target="https://www.ft.com/content/865d781b-2814-4854-ae7f-b3f486989653" TargetMode="External"/><Relationship Id="rId12" Type="http://schemas.openxmlformats.org/officeDocument/2006/relationships/hyperlink" Target="https://www.ft.com/content/926a8c8a-8df8-4894-a1a9-be5d2dc5aec5" TargetMode="External"/><Relationship Id="rId13" Type="http://schemas.openxmlformats.org/officeDocument/2006/relationships/hyperlink" Target="https://www.ft.com/content/4f1762bf-87e5-4e35-9817-8584b5a00713" TargetMode="External"/><Relationship Id="rId14" Type="http://schemas.openxmlformats.org/officeDocument/2006/relationships/hyperlink" Target="https://www.ft.com/content/948a4d12-1543-4d1a-b288-97433f74a01d" TargetMode="External"/><Relationship Id="rId15" Type="http://schemas.openxmlformats.org/officeDocument/2006/relationships/hyperlink" Target="https://www.ft.com/content/ffe9c7ca-52de-457e-ab50-8bc6df5296b0" TargetMode="External"/><Relationship Id="rId16" Type="http://schemas.openxmlformats.org/officeDocument/2006/relationships/hyperlink" Target="https://www.ft.com/content/c045713c-ab8c-44df-adb0-c7fffa05cfb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