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challenges net-zero agenda with plans to boost North Sea fossil fuel production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has boldly laid out plans to fundamentally alter the UK's energy landscape, placing fossil fuel production at the forefront in a stark repudiation of the government's net-zero agenda. Characterised as a “day one” offensive against current climate policies, this strategy aims to exploit the untapped resources of the North Sea oil and gas sector. Party leader Richard Tice has reached out to energy executives, urging rapid preparation for drilling licence applications under a prospective Reform administration. He contends that such a turnaround could drastically transform the industry, promising generous tax breaks and the deregulation of fossil fuel enterprises.</w:t>
      </w:r>
      <w:r/>
    </w:p>
    <w:p>
      <w:r/>
      <w:r>
        <w:t>The proposal notably includes offering taxpayers stakes in energy operations, marking a shift towards greater state involvement in private sector activities. This would involve mandated equity shares in return for drilling rights or public funding for riskier extraction projects. Tice reassured taxpayers that they would directly benefit, dismissing concerns over a windfall tax on corporations. "We can completely move away from the windfall tax idea because taxpayers will be getting a slug of the profits," he asserted in a recent conversation with the Financial Times. However, skepticism lingers among industry leaders, who question whether Reform has the necessary political infrastructure to enact meaningful change.</w:t>
      </w:r>
      <w:r/>
    </w:p>
    <w:p>
      <w:r/>
      <w:r>
        <w:t>The party's renewed focus on energy represents a deliberate pivot away from its initial Brexit platform, tapping into an anti-net-zero sentiment that resonates with economically disenfranchised communities. As the party's approval ratings surge, Tice's calls for bolstering hydrocarbon investments strike a chord, although experts warn of internecine doubts regarding the party's long-term viability. Insiders have even likened the party to a “1990s PR firm,” pointing to a lack of coherent policy development and an over-reliance on the polarising figure of Farage.</w:t>
      </w:r>
      <w:r/>
    </w:p>
    <w:p>
      <w:r/>
      <w:r>
        <w:t>While Reform UK works to harness this political momentum, the broader political terrain is shifting, with Labour leader Keir Starmer under fire for a labyrinth of contentious issues. Foremost among these is the recent deal concerning the Chagos Islands, which involves transferring sovereignty to Mauritius in exchange for a long-term lease on the Diego Garcia military base. Critics, including prominent figures from the Conservative camp, have branded the agreement a grave national security lapse that undermines Britain’s territorial integrity. The arrangement comes with a £101 million annual payment to Mauritius, designed to strengthen partnerships and enhance defence strategies amid escalating geopolitical risks, notably relating to Chinese influence.</w:t>
      </w:r>
      <w:r/>
    </w:p>
    <w:p>
      <w:r/>
      <w:r>
        <w:t>In this context of evolving energy and international policy, figures such as Farage and Tice highlight the strategic necessity of fossil fuel exploration, framing it as economically prudent and crucial for national security. This discourse occurs against a backdrop of soaring energy prices and public anxiety over household budgets, stimulating an urgent discussion on effectively addressing energy demands without sacrificing climate ambitions.</w:t>
      </w:r>
      <w:r/>
    </w:p>
    <w:p>
      <w:r/>
      <w:r>
        <w:t>As Labour continues to face both internal dissent and external attacks, the groundwork being laid by reformist voices in the energy arena could create significant obstacles for the new administration, particularly if their message resonates within economically vulnerable communities. While recent polling indicates growing discontent with the current government, translating this into lasting political power for Reform UK remains uncertain.</w:t>
      </w:r>
      <w:r/>
    </w:p>
    <w:p>
      <w:r/>
      <w:r>
        <w:t>Amidst these political shifts, key players are vocal across the spectrum. Kemi Badenoch, for instance, has sharply criticised Starmer’s Chagos agreement, calling it a shortsighted strategy that jeopardises British interests and leaves the UK exposed to international threats. The ongoing debate around energy policy is sure to escalate, particularly as Reform UK tries to assert itself as a compelling alternative to both Labour and the Conservatives in this dynamic political landscape.</w:t>
      </w:r>
      <w:r/>
    </w:p>
    <w:p>
      <w:r/>
      <w:r>
        <w:t>With their incorporation of energy and international relations into strategic considerations, both Reform UK and Labour are embarking on a complicated journey that is poised to shape public sentiment and policymaking in the lead-up to the next election. The ongoing tension between fossil fuel promotion and climate pledges will play a pivotal role as the nation navigates this challenging atmosphere.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https://www.gbnews.com/politics/politics-news-latest-keir-starmer-labour-rupert-lowe-reform-conservatives-tories-kemi-badenoch</w:t>
        </w:r>
      </w:hyperlink>
      <w:r>
        <w:t xml:space="preserve"> - Please view link - unable to able to access data</w:t>
      </w:r>
      <w:r/>
    </w:p>
    <w:p>
      <w:pPr>
        <w:pStyle w:val="ListNumber"/>
        <w:spacing w:line="240" w:lineRule="auto"/>
        <w:ind w:left="720"/>
      </w:pPr>
      <w:r/>
      <w:hyperlink r:id="rId11">
        <w:r>
          <w:rPr>
            <w:color w:val="0000EE"/>
            <w:u w:val="single"/>
          </w:rPr>
          <w:t>https://www.ft.com/content/c174eef2-4da3-48dd-9c39-cb31ff0428ed</w:t>
        </w:r>
      </w:hyperlink>
      <w:r>
        <w:t xml:space="preserve"> - Reform UK, led by Nigel Farage and Richard Tice, is courting the oil and gas industry with promises of slashed taxes and deregulation if it comes to power. In exchange, the party aims to secure taxpayer equity stakes in North Sea drilling ventures, marking a shift towards state involvement in energy projects. Tice has met with several energy executives, advocating for a reversal of net-zero policies and an immediate expansion of hydrocarbon investments. The party, previously focused on Brexit, is now emphasizing opposition to net-zero targets and immigration controls. While some industry leaders express intrigue over the pro-business stance and potential tax benefits, others remain skeptical due to Reform UK's lack of political infrastructure and concerns about its aggressive anti-net-zero rhetoric. Tice proposed two approaches for gaining public stakes: mandating shares in return for licenses or providing public investment in higher-risk projects. The party's left-leaning economic pivot targets disaffected, economically challenged communities. Despite the party's growing poll presence, many executives perceive Reform UK as underdeveloped and overly reliant on Farage.</w:t>
      </w:r>
      <w:r/>
    </w:p>
    <w:p>
      <w:pPr>
        <w:pStyle w:val="ListNumber"/>
        <w:spacing w:line="240" w:lineRule="auto"/>
        <w:ind w:left="720"/>
      </w:pPr>
      <w:r/>
      <w:hyperlink r:id="rId12">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 In a parallel development, Starmer finalized the Chagos Islands sovereignty transfer to Mauritius, securing the UK-US military base access for 99 years in return for £101 million annually. Though criticized by Badenoch, the agreement garnered international support, aligning Britain with allies and countering strategic threats. Domestically, Starmer faces challenges, including prison policy reform and economic pressures. While his global diplomacy, backed by advisors like Jonathan Powell, strengthens his international standing, thin domestic strategy and weak communication risk political vulnerability. Analysts speculate on future party positions regarding EU relations, customs unions, and further alignment, with electoral dynamics and public sentiment influencing long-term directions.</w:t>
      </w:r>
      <w:r/>
    </w:p>
    <w:p>
      <w:pPr>
        <w:pStyle w:val="ListNumber"/>
        <w:spacing w:line="240" w:lineRule="auto"/>
        <w:ind w:left="720"/>
      </w:pPr>
      <w:r/>
      <w:hyperlink r:id="rId13">
        <w:r>
          <w:rPr>
            <w:color w:val="0000EE"/>
            <w:u w:val="single"/>
          </w:rPr>
          <w:t>https://apnews.com/article/b6f02636c9bc858a06926090d1a8cb5c</w:t>
        </w:r>
      </w:hyperlink>
      <w:r>
        <w:t xml:space="preserve"> - On May 22, 2025, the United Kingdom signed an agreement to hand over sovereignty of the Chagos Islands to Mauritius while securing long-term control over the Diego Garcia military base. Under the deal, the U.K. will lease back the base for at least 99 years, paying Mauritius approximately £101 million ($136 million) annually. British Prime Minister Keir Starmer emphasized the importance of the U.S.-operated base for national security and counterterrorism. The agreement includes clauses restricting foreign military presence and development near the base. Critics, including displaced Chagossians and Conservative politicians, argue the deal represents a betrayal and weakens the UK's territorial sovereignty. Displaced islanders, expelled in the 1960s and 1970s to make way for the base, claim the agreement hinders their hope of returning. A High Court injunction temporarily blocked the signing, but was later overturned. The deal follows international pressure, notably a 2019 International Court of Justice opinion condemning Britain's retention of the territory as unlawful. While the agreement allows for potential resettlement of Chagossians in parts of the archipelago, it excludes Diego Garcia and does not mandate action. The U.S. government has welcomed the deal for ensuring the base's strategic stability.</w:t>
      </w:r>
      <w:r/>
    </w:p>
    <w:p>
      <w:pPr>
        <w:pStyle w:val="ListNumber"/>
        <w:spacing w:line="240" w:lineRule="auto"/>
        <w:ind w:left="720"/>
      </w:pPr>
      <w:r/>
      <w:hyperlink r:id="rId14">
        <w:r>
          <w:rPr>
            <w:color w:val="0000EE"/>
            <w:u w:val="single"/>
          </w:rPr>
          <w:t>https://www.reuters.com/world/uk/uk-set-sign-deal-ceding-sovereignty-chagos-islands-mauritius-2025-05-22/</w:t>
        </w:r>
      </w:hyperlink>
      <w:r>
        <w:t xml:space="preserve"> - On May 22, 2025, the UK signed a landmark agreement transferring sovereignty of the Chagos Islands to Mauritius, while retaining control over the critical U.S.-UK air base on Diego Garcia through a 99-year lease. The multibillion-pound deal ends decades of legal and diplomatic disputes and is intended to bolster national and regional security. The agreement faced a last-minute legal challenge by a British Chagossian, Bertrice Pompe, who criticized the exclusion of Chagossians, but a High Court judge lifted the injunction, citing national interest concerns. British Prime Minister Keir Starmer defended the deal as vital to counter terrorism and foreign influence, particularly from China. Critics, including the opposition Conservative Party, condemned the deal as expensive and a strategic misstep. Under the agreement, the UK will pay Mauritius £3 billion over the lease term, with an option for a 50-year extension. Mauritius' Prime Minister Navin Ramgoolam hailed the deal as a historic step toward full decolonization. The U.S., represented by Secretary of State Marco Rubio, welcomed the accord, which ensures continued joint military operations from Diego Garcia, a base that has supported missions in Yemen, Gaza, Iraq, and Afghanistan.</w:t>
      </w:r>
      <w:r/>
    </w:p>
    <w:p>
      <w:pPr>
        <w:pStyle w:val="ListNumber"/>
        <w:spacing w:line="240" w:lineRule="auto"/>
        <w:ind w:left="720"/>
      </w:pPr>
      <w:r/>
      <w:hyperlink r:id="rId15">
        <w:r>
          <w:rPr>
            <w:color w:val="0000EE"/>
            <w:u w:val="single"/>
          </w:rPr>
          <w:t>https://www.ft.com/content/2402978e-cf62-4a1e-8a0c-8bb85af85d8c</w:t>
        </w:r>
      </w:hyperlink>
      <w:r>
        <w:t xml:space="preserve"> - The UK has entered a landmark agreement to transfer sovereignty of the Chagos Islands to Mauritius, with Prime Minister Keir Starmer signing a treaty that secures the status of the Diego Garcia air base for at least a century. Under the deal, the UK commits to an average annual payment of £101 million, with initial payments starting at £165 million and reducing over time. The total net present value of the deal is £3.4 billion. The Diego Garcia base, deemed vital for UK and allied security operations, will continue to be co-managed with the US, which funds most of its operational costs. The treaty includes strict security measures to prevent adversarial presence, particularly targeting concerns around China. Opposition voices, including Conservative leader Kemi Badenoch and Reform UK’s Nigel Farage, criticized the agreement as a loss of sovereignty and financial burden. The treaty also faced legal challenges from Chagossian individuals claiming insufficient consideration of their rights, but these were dismissed by the High Court. Mauritius hailed the agreement as a significant step in completing its decolonization. The deal had the backing of the UK’s Five Eyes allies and was previously endorsed by US President Donald Trump.</w:t>
      </w:r>
      <w:r/>
    </w:p>
    <w:p>
      <w:pPr>
        <w:pStyle w:val="ListNumber"/>
        <w:spacing w:line="240" w:lineRule="auto"/>
        <w:ind w:left="720"/>
      </w:pPr>
      <w:r/>
      <w:hyperlink r:id="rId16">
        <w:r>
          <w:rPr>
            <w:color w:val="0000EE"/>
            <w:u w:val="single"/>
          </w:rPr>
          <w:t>https://www.desmog.com/2024/06/04/nigel-farage-reform-uk-party-2-3-million-fossil-fuel-interests-climate-deniers-polluters-since-2019-election/</w:t>
        </w:r>
      </w:hyperlink>
      <w:r>
        <w:t xml:space="preserve"> - Reform UK has received more than £2.3 million from oil and gas interests, highly polluting industries, and climate science deniers since December 2019, amounting to 92 percent of the party’s donations. This financial backing aligns with the party's anti-net zero stance and its policies advocating for increased fossil fuel extraction and the scrapping of net zero targets. The party's manifesto includes pledges to fast-track licenses for North Sea gas and oil, introduce test sites for fracking, and support the development of new coal mines. Critics argue that these policies are incompatible with global climate goals and could have detrimental economic and environmental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politics/politics-news-latest-keir-starmer-labour-rupert-lowe-reform-conservatives-tories-kemi-badenoch" TargetMode="External"/><Relationship Id="rId11" Type="http://schemas.openxmlformats.org/officeDocument/2006/relationships/hyperlink" Target="https://www.ft.com/content/c174eef2-4da3-48dd-9c39-cb31ff0428ed" TargetMode="External"/><Relationship Id="rId12" Type="http://schemas.openxmlformats.org/officeDocument/2006/relationships/hyperlink" Target="https://www.ft.com/content/ffe9c7ca-52de-457e-ab50-8bc6df5296b0" TargetMode="External"/><Relationship Id="rId13" Type="http://schemas.openxmlformats.org/officeDocument/2006/relationships/hyperlink" Target="https://apnews.com/article/b6f02636c9bc858a06926090d1a8cb5c" TargetMode="External"/><Relationship Id="rId14" Type="http://schemas.openxmlformats.org/officeDocument/2006/relationships/hyperlink" Target="https://www.reuters.com/world/uk/uk-set-sign-deal-ceding-sovereignty-chagos-islands-mauritius-2025-05-22/" TargetMode="External"/><Relationship Id="rId15" Type="http://schemas.openxmlformats.org/officeDocument/2006/relationships/hyperlink" Target="https://www.ft.com/content/2402978e-cf62-4a1e-8a0c-8bb85af85d8c" TargetMode="External"/><Relationship Id="rId16" Type="http://schemas.openxmlformats.org/officeDocument/2006/relationships/hyperlink" Target="https://www.desmog.com/2024/06/04/nigel-farage-reform-uk-party-2-3-million-fossil-fuel-interests-climate-deniers-polluters-since-2019-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