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EU trade deal sparks uproar over sovereignty and regulatory barriers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Keir Starmer's maneuvers to deepen trading links with the European Union have ignited heated debate within the UK political landscape, especially amid increasing concerns over significant barriers in the Single Market. In what he claimed was a transformative agreement, the Prime Minister touted "unprecedented access to the EU market," branding it the best deal any country outside the EU or EFTA could hope for. Starmer optimistically pointed to products like "great British burgers" and shellfish as shining examples of British exports poised to reclaim their EU foothold.</w:t>
      </w:r>
      <w:r/>
    </w:p>
    <w:p>
      <w:r/>
      <w:r>
        <w:t>However, just days after the announcement, the European Commission unveiled documentation highlighting ten critical barriers affecting the Single Market, exposing the complexities that continue to plague trade post-Brexit. This revelation raises serious doubts about the credibility of Starmer's assertions; the glaring realities of regulatory alignment are difficult to ignore. Critics from various quarters, including prominent Conservative voices, have already denounced the agreement as a "sellout," noting its provision for dynamic alignment with EU regulations without any UK voting rights—a stark warning underscoring the struggle between cooperation and sovereignty.</w:t>
      </w:r>
      <w:r/>
    </w:p>
    <w:p>
      <w:r/>
      <w:r>
        <w:t>Presented as a "reset" in UK-EU relations, the agreement emerged from a summit featuring Starmer and EU Commission President Ursula von der Leyen. It proposes notable elements beyond trade, such as mutual commitments to lift food export checks in exchange for adherence to EU food standards, effectively jeopardizing British autonomy in regulatory matters. Additionally, boosted defence collaboration and a new youth mobility scheme are featured, which many see as attempts to deepen ties with the EU at the expense of national interests.</w:t>
      </w:r>
      <w:r/>
    </w:p>
    <w:p>
      <w:r/>
      <w:r>
        <w:t>But this strategy has faced sharp criticism. Detractors see the concessions regarding fisheries—where EU vessels are granted access to British waters for 12 years—as a significant betrayal of Brexit principles. Furthermore, many argue that this compromise obliterates previous assertions of the UK benefiting from genuine regulatory independence. The echoes of Brexit’s turbulent history resonate through these negotiations, signalling an ongoing struggle to redefine the UK's relationship with its European counterparts.</w:t>
      </w:r>
      <w:r/>
    </w:p>
    <w:p>
      <w:r/>
      <w:r>
        <w:t>Despite these challenges, proponents of the deal tout possible economic benefits, claiming it could inject £9 billion annually into the UK economy by 2040. However, achieving this promised growth will require deft navigation of persistent trade frictions and unresolved regulatory adjustments. With approximately 46% of the UK’s trade still enveloped in deals with EU countries, the stakes surrounding these negotiations are alarmingly high.</w:t>
      </w:r>
      <w:r/>
    </w:p>
    <w:p>
      <w:r/>
      <w:r>
        <w:t>As the UK seeks to move beyond the divisive legacy of Brexit, the implications of any emerging agreements will undoubtedly reignite discussions around sovereignty, regulation, and the practicalities of international cooperation. Whether the government can adequately maintain a balance between these competing interests is uncertain, and the ramifications of further integrations or partial withdrawals are poised to provoke renewed political discord and necessitate fresh negotiations.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https://www.express.co.uk/news/politics/2060500/keir-starmers-brexit-reset-torn</w:t>
        </w:r>
      </w:hyperlink>
      <w:r>
        <w:t xml:space="preserve"> - Please view link - unable to able to access data</w:t>
      </w:r>
      <w:r/>
    </w:p>
    <w:p>
      <w:pPr>
        <w:pStyle w:val="ListNumber"/>
        <w:spacing w:line="240" w:lineRule="auto"/>
        <w:ind w:left="720"/>
      </w:pPr>
      <w:r/>
      <w:hyperlink r:id="rId11">
        <w:r>
          <w:rPr>
            <w:color w:val="0000EE"/>
            <w:u w:val="single"/>
          </w:rPr>
          <w:t>https://www.ft.com/content/ffe9c7ca-52de-457e-ab50-8bc6df5296b0</w:t>
        </w:r>
      </w:hyperlink>
      <w:r>
        <w:t xml:space="preserve"> - In this Financial Times podcast episode, host George Parker and guests analyse the implications of Labour leader Keir Starmer's recent post-Brexit deal with the EU. The agreement includes a non-binding security and defence partnership, trade components like electricity market coupling, and a veterinary agreement to ease food checks. Critics, including Kemi Badenoch, labelled the deal a 'sellout' due to Britain's dynamic alignment with EU regulations without voting input, while supporters argue it pragmatically boosts economic cooperation. The discussion also covers the controversial 12-year fisheries access agreement and a new commitment to a youth mobility scheme.</w:t>
      </w:r>
      <w:r/>
    </w:p>
    <w:p>
      <w:pPr>
        <w:pStyle w:val="ListNumber"/>
        <w:spacing w:line="240" w:lineRule="auto"/>
        <w:ind w:left="720"/>
      </w:pPr>
      <w:r/>
      <w:hyperlink r:id="rId12">
        <w:r>
          <w:rPr>
            <w:color w:val="0000EE"/>
            <w:u w:val="single"/>
          </w:rPr>
          <w:t>https://www.reuters.com/business/eu-targets-business-barriers-enhance-competitiveness-amid-us-tariffs-2025-05-21/</w:t>
        </w:r>
      </w:hyperlink>
      <w:r>
        <w:t xml:space="preserve"> - The European Commission unveiled plans to dismantle internal business barriers within the EU to improve competitiveness and mitigate the economic impact of U.S. tariffs. According to the IMF, internal barriers within the EU act like tariffs averaging 44% for goods and 110% for services—far exceeding actual import duties. The Commission aims to support business growth, particularly for smaller firms, by encouraging expansion across member states and targeting key obstacles such as limited professional qualification recognition, inconsistent packaging rules, and sector monopolies.</w:t>
      </w:r>
      <w:r/>
    </w:p>
    <w:p>
      <w:pPr>
        <w:pStyle w:val="ListNumber"/>
        <w:spacing w:line="240" w:lineRule="auto"/>
        <w:ind w:left="720"/>
      </w:pPr>
      <w:r/>
      <w:hyperlink r:id="rId13">
        <w:r>
          <w:rPr>
            <w:color w:val="0000EE"/>
            <w:u w:val="single"/>
          </w:rPr>
          <w:t>https://www.theweek.com/politics/brexit-reset-deal-how-will-it-work</w:t>
        </w:r>
      </w:hyperlink>
      <w:r>
        <w:t xml:space="preserve"> - The UK and EU have agreed on a 'reset' in post-Brexit relations, announced during a London summit between UK Prime Minister Keir Starmer and EU Commission President Ursula von der Leyen. The deal includes mutual compromises: the EU will lift food export checks, while the UK will adhere to EU food standards. Additional elements include a new security pact allowing UK defence firms to join EU procurement projects, expanded e-gate access for Britons at EU airports, and plans for a youth exchange scheme and joint electricity market. Starmer claimed the deal would boost the UK economy by £9 billion annually by 2040 and reduce food and energy costs.</w:t>
      </w:r>
      <w:r/>
    </w:p>
    <w:p>
      <w:pPr>
        <w:pStyle w:val="ListNumber"/>
        <w:spacing w:line="240" w:lineRule="auto"/>
        <w:ind w:left="720"/>
      </w:pPr>
      <w:r/>
      <w:hyperlink r:id="rId14">
        <w:r>
          <w:rPr>
            <w:color w:val="0000EE"/>
            <w:u w:val="single"/>
          </w:rPr>
          <w:t>https://www.ft.com/content/e22350f9-1c30-4ffc-b5f8-e6323ec08a37</w:t>
        </w:r>
      </w:hyperlink>
      <w:r>
        <w:t xml:space="preserve"> - Prime Minister Keir Starmer has finalised a new agreement with the European Union aimed at resetting UK-EU relations in the aftermath of Brexit. The deal grants EU fishing vessels access to British waters for 12 years in exchange for improved access for UK food exports to EU markets. It also contains measures to enhance defence cooperation and facilitate travel and work opportunities for young people between the UK and the EU. Starmer promotes the deal as a means of moving beyond the divisive Brexit debates. However, the agreement has faced criticism from the Conservative Party and Reform UK, who view it as a betrayal of Brexit principles.</w:t>
      </w:r>
      <w:r/>
    </w:p>
    <w:p>
      <w:pPr>
        <w:pStyle w:val="ListNumber"/>
        <w:spacing w:line="240" w:lineRule="auto"/>
        <w:ind w:left="720"/>
      </w:pPr>
      <w:r/>
      <w:hyperlink r:id="rId15">
        <w:r>
          <w:rPr>
            <w:color w:val="0000EE"/>
            <w:u w:val="single"/>
          </w:rPr>
          <w:t>https://www.ft.com/content/4aa83485-f728-4498-a5cb-e6b7e16b56e1</w:t>
        </w:r>
      </w:hyperlink>
      <w:r>
        <w:t xml:space="preserve"> - In this commentary, Janan Ganesh compares Britain's evolving relationship with the European Union to the ambiguous nature of quantum mechanics, characterised by states of superposition. Despite officially exiting the EU, Britain remains heavily influenced by EU regulations due to its geographic and economic ties—46% of its trade is with the bloc. Prime Minister Keir Starmer's Labour government seeks closer alignment with European standards to stimulate growth, even at the expense of some sovereignty, while also negotiating access for British travellers and cooperation on defence. However, any attempt to integrate further or withdraw more deeply is bound to reignite political contention and prompt new negotiations, underscoring an endless cycle of recalibration.</w:t>
      </w:r>
      <w:r/>
    </w:p>
    <w:p>
      <w:pPr>
        <w:pStyle w:val="ListNumber"/>
        <w:spacing w:line="240" w:lineRule="auto"/>
        <w:ind w:left="720"/>
      </w:pPr>
      <w:r/>
      <w:hyperlink r:id="rId16">
        <w:r>
          <w:rPr>
            <w:color w:val="0000EE"/>
            <w:u w:val="single"/>
          </w:rPr>
          <w:t>https://www.ft.com/content/f725a4ad-d261-47bc-b9c6-a5c652d4a164</w:t>
        </w:r>
      </w:hyperlink>
      <w:r>
        <w:t xml:space="preserve"> - The UK and EU are beginning to move beyond the political theatrics of Brexit towards practical cooperation, signalled by a recent summit at Lancaster House. While historical Brexit rhetoric resurfaced, both sides emphasised cooperation in areas like security, agriculture, and energy. The UK is pragmatically realigning with the EU in these sectors to address trade frictions and economic underperformance stemming from Brexit. However, full agreements remain pending, and key UK demands—on EU defence procurement and agricultural trade—were not formally finalised. Though the UK once heralded regulatory independence as a Brexit benefit, little advantage has been gained, prompting renewed focus on selective integration.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60500/keir-starmers-brexit-reset-torn" TargetMode="External"/><Relationship Id="rId11" Type="http://schemas.openxmlformats.org/officeDocument/2006/relationships/hyperlink" Target="https://www.ft.com/content/ffe9c7ca-52de-457e-ab50-8bc6df5296b0" TargetMode="External"/><Relationship Id="rId12" Type="http://schemas.openxmlformats.org/officeDocument/2006/relationships/hyperlink" Target="https://www.reuters.com/business/eu-targets-business-barriers-enhance-competitiveness-amid-us-tariffs-2025-05-21/" TargetMode="External"/><Relationship Id="rId13" Type="http://schemas.openxmlformats.org/officeDocument/2006/relationships/hyperlink" Target="https://www.theweek.com/politics/brexit-reset-deal-how-will-it-work" TargetMode="External"/><Relationship Id="rId14" Type="http://schemas.openxmlformats.org/officeDocument/2006/relationships/hyperlink" Target="https://www.ft.com/content/e22350f9-1c30-4ffc-b5f8-e6323ec08a37" TargetMode="External"/><Relationship Id="rId15" Type="http://schemas.openxmlformats.org/officeDocument/2006/relationships/hyperlink" Target="https://www.ft.com/content/4aa83485-f728-4498-a5cb-e6b7e16b56e1" TargetMode="External"/><Relationship Id="rId16" Type="http://schemas.openxmlformats.org/officeDocument/2006/relationships/hyperlink" Target="https://www.ft.com/content/f725a4ad-d261-47bc-b9c6-a5c652d4a16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