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resurfaces with nativist welfare proposals amid Labour’s policy recalibration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has once again attempted to re-establish his foothold in British politics with his latest speech, resurfacing just after a holiday in France that conveniently coincided with key Commons debates. At this event, Farage endeavoured to clarify the policies of a party that some critics hastily dismiss as merely populist. His fervent denial of this label stands in stark contrast to his proven knack for tapping into voter sentiments through personal appeals that are all too often unsubstantiated.</w:t>
      </w:r>
      <w:r/>
    </w:p>
    <w:p>
      <w:r/>
      <w:r>
        <w:t>In a typically audacious stance, Farage mocked Labour leader Sir Keir Starmer for what he perceives as a chronic lack of conviction and ambition. However, this critique lacks credibility, especially when considering Farage’s own rapid ideological shifts that frequently leave constituents questioning his integrity. The speech included a controversial proposal to lift the two-child cap on child benefit—not out of a genuine commitment to social justice or the alleviation of child poverty, but rather as a tactic to incentivise larger families, showcasing Farage’s distortion of working-class interests.</w:t>
      </w:r>
      <w:r/>
    </w:p>
    <w:p>
      <w:r/>
      <w:r>
        <w:t>Furthermore, his focus on limiting any potential benefit increases to “British families” reveals a nativist agenda that effectively excludes recent immigrants. This dual emphasis on natalism and nationalism highlights a provocative mix of policies that could alienate vast sections of the electorate. While such sentiments may resonate with a nationalist base, they raise troubling ethical implications surrounding inclusivity and equality.</w:t>
      </w:r>
      <w:r/>
    </w:p>
    <w:p>
      <w:r/>
      <w:r>
        <w:t>Meanwhile, the Labour government is struggling with its own challenges surrounding welfare policies amid increasing scrutiny over how to maintain a fair yet fiscally responsible system. The ramifications of the recent electoral results have forced them to reconsider previous positions on winter fuel payments and child benefit, which will be a crucial test of their newfound leadership under Starmer.</w:t>
      </w:r>
      <w:r/>
    </w:p>
    <w:p>
      <w:r/>
      <w:r>
        <w:t>The backdrop of these welfare discussions is significant. The two-child cap, implemented by the Conservatives in 2017 to stifle welfare expenditure, has been under fire for its detrimental impact on child poverty rates—a glaring issue the Labour government is now grappling with.</w:t>
      </w:r>
      <w:r/>
    </w:p>
    <w:p>
      <w:r/>
      <w:r>
        <w:t>As Labour seeks to navigate these tumultuous waters, the task is not merely about political validity but also about pragmatism. Starmer’s leadership is under pressure to blend fiscal responsibility with genuine outreach to address public discontent around essential services and economic disparity. This balancing act becomes ever more critical in light of a volatile global economic climate.</w:t>
      </w:r>
      <w:r/>
    </w:p>
    <w:p>
      <w:r/>
      <w:r>
        <w:t>Recent intra-party discussions indicate Labour's willingness to reconsider the two-child cap, signalling an awareness of shifting public opinion amid disappointing local election outcomes. Education Minister Bridget Phillipson has voiced child poverty as a priority, suggesting a policy shift may be on the horizon.</w:t>
      </w:r>
      <w:r/>
    </w:p>
    <w:p>
      <w:r/>
      <w:r>
        <w:t>Conversely, the push for sweeping reforms remains strong in Farage's camp, advocating for measures such as significantly raising the income tax threshold and abolishing inheritance tax for smaller estates. While these proposals are undoubtedly attractive, they may fall short on fiscal realism—a concern echoed by financial analysts scrutinising their feasibility.</w:t>
      </w:r>
      <w:r/>
    </w:p>
    <w:p>
      <w:r/>
      <w:r>
        <w:t>As Farage strives to carve a distinct identity for his party within the splintered right, Labour faces the formidable task of solidifying its policy frameworks and reconciling with public expectations. Navigating the stormy waters of contemporary British politics requires not only commitment to welfare but also a steely awareness of economic realities.</w:t>
      </w:r>
      <w:r/>
    </w:p>
    <w:p>
      <w:r/>
      <w:r>
        <w:t>The forthcoming comprehensive spending review will be a watershed moment for Labour, providing an opportunity to recalibrate their policies to align with public sentiment. A restoration of winter fuel payments, for example, would alleviate immediate financial burdens for many and might also serve to placate political tensions in the short term.</w:t>
      </w:r>
      <w:r/>
    </w:p>
    <w:p>
      <w:r/>
      <w:r>
        <w:t>As the UK looks ahead, the divergent paths of two political ideologies will significantly influence the national discourse. Each party is charged with articulating a clear vision that takes into account the complexities facing the British populace in a rapidly evolving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https://www.independent.co.uk/voices/editorials/nigel-farage-reform-labour-starmer-policy-b2758709.html</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https://www.telegraph.co.uk/politics/0/reform-uk-manifesto-richard-tice-key-policies-glance/</w:t>
        </w:r>
      </w:hyperlink>
      <w:r>
        <w:t xml:space="preserve"> - This article provides an overview of Reform UK's manifesto, highlighting key policies such as increasing the income tax threshold to £20,000, introducing an immigration tax for foreign employees, and ending illegal immigration. The party also aims to reduce legal migration by leaving the European Convention on Human Rights and implementing a 'one in, one out' migration quota. Additionally, Reform UK plans to boost economic growth by increasing drilling for gas and oil, fast-tracking clean nuclear energy and shale gas licences, and supporting environmental initiatives like tree planting and recycling.</w:t>
      </w:r>
      <w:r/>
    </w:p>
    <w:p>
      <w:pPr>
        <w:pStyle w:val="ListNumber"/>
        <w:spacing w:line="240" w:lineRule="auto"/>
        <w:ind w:left="720"/>
      </w:pPr>
      <w:r/>
      <w:hyperlink r:id="rId12">
        <w:r>
          <w:rPr>
            <w:color w:val="0000EE"/>
            <w:u w:val="single"/>
          </w:rPr>
          <w:t>https://www.theguardian.com/politics/article/2024/jun/17/nigel-farage-launches-reform-uk-manifesto-a-contract-with-british-public</w:t>
        </w:r>
      </w:hyperlink>
      <w:r>
        <w:t xml:space="preserve"> - Nigel Farage launched Reform UK's manifesto, pledging to scrap the net zero plan and introduce life imprisonment for convicted drug dealers. The manifesto includes personal tax cuts, such as raising the minimum income tax threshold to £20,000, abolishing stamp duty, and eliminating inheritance tax for estates under £2 million. To fund these cuts, Reform UK plans to raise £40 billion by reducing the interest paid on Bank of England reserves. However, the Institute for Fiscal Studies has expressed skepticism about the feasibility of these proposals.</w:t>
      </w:r>
      <w:r/>
    </w:p>
    <w:p>
      <w:pPr>
        <w:pStyle w:val="ListNumber"/>
        <w:spacing w:line="240" w:lineRule="auto"/>
        <w:ind w:left="720"/>
      </w:pPr>
      <w:r/>
      <w:hyperlink r:id="rId13">
        <w:r>
          <w:rPr>
            <w:color w:val="0000EE"/>
            <w:u w:val="single"/>
          </w:rPr>
          <w:t>https://www.independent.co.uk/news/uk/politics/labour-manifesto-keir-starmer-policies-tax-schools-vat-b2574755.html</w:t>
        </w:r>
      </w:hyperlink>
      <w:r>
        <w:t xml:space="preserve"> - This article outlines the Labour Party's manifesto under Keir Starmer, focusing on policies to reduce bills for consumers, including the creation of a state-backed clean energy company called Great British Energy. Labour also plans to invest an additional £6.6 billion over five years to upgrade five million homes, aiming to cut energy bills through improved insulation. The article also mentions Labour's commitment to increasing NHS appointments and weekend working, funded by addressing tax avoidance.</w:t>
      </w:r>
      <w:r/>
    </w:p>
    <w:p>
      <w:pPr>
        <w:pStyle w:val="ListNumber"/>
        <w:spacing w:line="240" w:lineRule="auto"/>
        <w:ind w:left="720"/>
      </w:pPr>
      <w:r/>
      <w:hyperlink r:id="rId14">
        <w:r>
          <w:rPr>
            <w:color w:val="0000EE"/>
            <w:u w:val="single"/>
          </w:rPr>
          <w:t>https://www.bbc.com/news/uk-politics-67041389</w:t>
        </w:r>
      </w:hyperlink>
      <w:r>
        <w:t xml:space="preserve"> - Nigel Farage accused the Conservative Party of adopting Reform UK's rhetoric without implementing corresponding actions. He criticized the Tories for becoming a 'social democrat party in all but name' with 'big-state, high-tax' policies. Farage and Reform UK leader Richard Tice argue that the government has failed to deliver on Brexit and control immigration. Farage also emphasized that he would not rejoin the Conservative Party under its current leadership.</w:t>
      </w:r>
      <w:r/>
    </w:p>
    <w:p>
      <w:pPr>
        <w:pStyle w:val="ListNumber"/>
        <w:spacing w:line="240" w:lineRule="auto"/>
        <w:ind w:left="720"/>
      </w:pPr>
      <w:r/>
      <w:hyperlink r:id="rId15">
        <w:r>
          <w:rPr>
            <w:color w:val="0000EE"/>
            <w:u w:val="single"/>
          </w:rPr>
          <w:t>https://inews.co.uk/news/politics/every-policy-announced-labour-conference-keir-starmer-speech-2678248</w:t>
        </w:r>
      </w:hyperlink>
      <w:r>
        <w:t xml:space="preserve"> - This article details the policies announced by Keir Starmer at the Labour Party conference, including a pledge to build 1.5 million homes in five years and the creation of 'Labour new towns'. Starmer also committed to ending non-domiciled tax status to fund the NHS and to guarantee mental health treatment, aiming to eliminate long waits for cancer treatment using new technologies like AI.</w:t>
      </w:r>
      <w:r/>
    </w:p>
    <w:p>
      <w:pPr>
        <w:pStyle w:val="ListNumber"/>
        <w:spacing w:line="240" w:lineRule="auto"/>
        <w:ind w:left="720"/>
      </w:pPr>
      <w:r/>
      <w:hyperlink r:id="rId16">
        <w:r>
          <w:rPr>
            <w:color w:val="0000EE"/>
            <w:u w:val="single"/>
          </w:rPr>
          <w:t>https://www.reuters.com/world/uk/britain-considers-ditching-two-child-cap-benefit-payments-2025-05-27/</w:t>
        </w:r>
      </w:hyperlink>
      <w:r>
        <w:t xml:space="preserve"> - Britain's Labour government is considering removing the two-child cap on welfare benefits, a policy introduced by the previous Conservative administration in 2017 that limits financial support to only the first two children in a family. This reconsideration comes in the wake of poor local election results and declining national poll standings, with support shifting toward the right-wing Reform UK party. Education Minister Bridget Phillipson confirmed that scrapping the cap is 'on the table' as part of broader efforts to reduce child poverty.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voices/editorials/nigel-farage-reform-labour-starmer-policy-b2758709.html" TargetMode="External"/><Relationship Id="rId11" Type="http://schemas.openxmlformats.org/officeDocument/2006/relationships/hyperlink" Target="https://www.telegraph.co.uk/politics/0/reform-uk-manifesto-richard-tice-key-policies-glance/" TargetMode="External"/><Relationship Id="rId12" Type="http://schemas.openxmlformats.org/officeDocument/2006/relationships/hyperlink" Target="https://www.theguardian.com/politics/article/2024/jun/17/nigel-farage-launches-reform-uk-manifesto-a-contract-with-british-public" TargetMode="External"/><Relationship Id="rId13" Type="http://schemas.openxmlformats.org/officeDocument/2006/relationships/hyperlink" Target="https://www.independent.co.uk/news/uk/politics/labour-manifesto-keir-starmer-policies-tax-schools-vat-b2574755.html" TargetMode="External"/><Relationship Id="rId14" Type="http://schemas.openxmlformats.org/officeDocument/2006/relationships/hyperlink" Target="https://www.bbc.com/news/uk-politics-67041389" TargetMode="External"/><Relationship Id="rId15" Type="http://schemas.openxmlformats.org/officeDocument/2006/relationships/hyperlink" Target="https://inews.co.uk/news/politics/every-policy-announced-labour-conference-keir-starmer-speech-2678248" TargetMode="External"/><Relationship Id="rId16" Type="http://schemas.openxmlformats.org/officeDocument/2006/relationships/hyperlink" Target="https://www.reuters.com/world/uk/britain-considers-ditching-two-child-cap-benefit-payments-2025-05-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