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shift towards populism threatens core Conservative principles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once stood as a beacon of Right-wing politics in the UK, often drawing inspiration from the likes of Margaret Thatcher. Yet, post-election, the emergence of Reform UK raises serious concerns about his direction. Instead of championing traditional Thatcherite values, he appears to be drifting towards more populist, left-of-centre policies that may ultimately undermine core Conservative tenets.</w:t>
      </w:r>
      <w:r/>
    </w:p>
    <w:p>
      <w:r/>
      <w:r>
        <w:t>In recent weeks, Farage has curtailed his focus on time-tested fiscal strategies to appeal to disenfranchised voters within the Red Wall. With ambitious pledges such as raising the personal tax allowance to £20,000, abolishing inheritance tax, and reintroducing costly benefits like winter fuel payments, critics are right to question the financial viability of these proposals. Such policies could cost the public purse over £100 billion annually, a glaring sign of fiscal irresponsibility not anchored by any realistic funding strategy.</w:t>
      </w:r>
      <w:r/>
    </w:p>
    <w:p>
      <w:r/>
      <w:r>
        <w:t>Farage's proposed measures to finance these expansive promises, including scrapping net-zero commitments and slashing funds to various government bodies, highlight a troubling naivety. Experts from the Institute for Fiscal Studies have described these plans as overly optimistic, echoing past attempts at financial reform that fell short. Instead of promoting the rigorous, small-state agenda that has long defined right-wing politics, he risks further entrenching a cycle of irresponsibility and dependency.</w:t>
      </w:r>
      <w:r/>
    </w:p>
    <w:p>
      <w:r/>
      <w:r>
        <w:t>Attempting to seduce Labour's historical voter base, Farage simultaneously risks alienating longstanding Thatcherites. His retreat from the austerity measures that once characterized his political persona raises serious questions about his commitment to conservative principles. The shift in his approach mirrors unsettling trends where disillusionment with traditional governance leads to ill-considered radical changes. Just as many Americans overlooked critical inconsistencies during previous political upheavals, so too might British voters ignore the glaring financial realities that come with Farage's proposals.</w:t>
      </w:r>
      <w:r/>
    </w:p>
    <w:p>
      <w:r/>
      <w:r>
        <w:t>Moreover, the scepticism surrounding Farage's plans is well warranted. His simultaneous promise to reduce welfare budgets while increasing benefits is laden with contradictions that challenge their feasibility. The proposal to eliminate the entire Net Zero budget for supposed savings blatantly disregards pressing climate challenges. While calls for dismantling quangos may seem appealing, they ignore the nuanced roles these bodies play, potentially jeopardizing essential public services.</w:t>
      </w:r>
      <w:r/>
    </w:p>
    <w:p>
      <w:r/>
      <w:r>
        <w:t>What this evolution portends for the Conservative political landscape is concerning. As Reform UK begins to eclipse traditional Tory support in polls, the fracture within the Right grows deeper. With the Conservatives struggling to regain their footing amid allegations of incompetence, Farage is poised to capitalize on the party's vulnerabilities. While there might be hope for a recalibration, evidence of a cohesive plan to address voter discontent remains scant.</w:t>
      </w:r>
      <w:r/>
    </w:p>
    <w:p>
      <w:r/>
      <w:r>
        <w:t>Ultimately, the trajectory of Farage’s transition from a staunch Thatcherite to a figure crafting policies that veer toward the Left prompts profound reassessment of his commitment to Conservative values. As he adapts his messaging to appeal to populist sentiments, many are left questioning whether he is truly championing sustainable economic growth or merely pandering to an electorate eager for quick fixes. With British politics at a crossroads, it remains to be seen if genuine leadership can prevail amidst a landscape increasingly defined by populist expediency.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https://www.dailymail.co.uk/debate/article-14758819/STEPHEN-GLOVER-believed-Farage-Mrs-Ts-mantle-hes-looking-like-saviour-country-needs.html?ns_mchannel=rss&amp;ns_campaign=1490&amp;ito=1490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https://www.ft.com/content/8b5fe097-413b-4c7e-958c-61fadae91608</w:t>
        </w:r>
      </w:hyperlink>
      <w:r>
        <w:t xml:space="preserve"> - Reform UK, led by Nigel Farage, has unveiled sweeping tax cuts and increased spending proposals, drawing sharp criticism for lacking credible funding details. The party aims to raise the tax-free personal allowance to £20,000, abolish inheritance tax, and enhance benefits such as winter fuel payments and child support. These promises could cost the government over £100bn annually. To fund these pledges, Reform proposes slashing government spending, particularly by abandoning net-zero emissions targets, cutting funding for arms-length bodies (quangos), reducing asylum support, and eliminating diversity and inclusion programs. However, analysis shows much of the projected savings rely on outdated or misleading figures, with many expenses currently borne by the private sector or involving commitments already included in other expenditure cuts. Economists and policy experts—including the Institute for Fiscal Studies and the Institute for Government—have expressed skepticism over the feasibility of Reform’s plans. Critics argue that the proposed savings are unrealistic without deep and unspecified public service cuts. Shadow Chancellor Mel Stride described the proposals as “fantasy economics,” emphasizing the lack of solid financial grounding behind them.</w:t>
      </w:r>
      <w:r/>
    </w:p>
    <w:p>
      <w:pPr>
        <w:pStyle w:val="ListNumber"/>
        <w:spacing w:line="240" w:lineRule="auto"/>
        <w:ind w:left="720"/>
      </w:pPr>
      <w:r/>
      <w:hyperlink r:id="rId12">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3">
        <w:r>
          <w:rPr>
            <w:color w:val="0000EE"/>
            <w:u w:val="single"/>
          </w:rPr>
          <w:t>https://www.reuters.com/world/uk/farages-reform-uk-wants-40-billion-pound-tax-cut-funded-by-qe-overhaul-2024-06-10/</w:t>
        </w:r>
      </w:hyperlink>
      <w:r>
        <w:t xml:space="preserve"> - The British right-wing political party Reform UK, led by Brexit advocate Nigel Farage, has proposed a £40 billion tax cut (£51 billion), funded by eliminating the interest paid to banks by the Bank of England (BoE). Reform UK, which ranks third in pre-election polls, aims to raise the annual income tax threshold to £20,000, up from the current £12,570. Party chairman Richard Tice argued that this measure would accelerate the economy and end the BoE's 'gross negligence' in paying billions annually to banks under its quantitative easing (QE) program, funded by taxpayers. Although Reform is expected to win few, if any, parliamentary seats, it is pressuring the Conservatives by deepening the division among right-wing voters in the UK.</w:t>
      </w:r>
      <w:r/>
    </w:p>
    <w:p>
      <w:pPr>
        <w:pStyle w:val="ListNumber"/>
        <w:spacing w:line="240" w:lineRule="auto"/>
        <w:ind w:left="720"/>
      </w:pPr>
      <w:r/>
      <w:hyperlink r:id="rId14">
        <w:r>
          <w:rPr>
            <w:color w:val="0000EE"/>
            <w:u w:val="single"/>
          </w:rPr>
          <w:t>https://www.ft.com/content/3ba2547f-b3c2-4d13-be9e-cf35acce631d</w:t>
        </w:r>
      </w:hyperlink>
      <w:r>
        <w:t xml:space="preserve"> - Reform UK, led by Nigel Farage, has unveiled an election manifesto proposing £88bn in tax cuts by raising the income tax threshold and reducing business taxes. The manifesto includes additional annual tax cuts and spending totaling £141bn, funded by departmental budget cuts, axing net zero plans, and changes to the Bank of England's policies. Critics, including Carl Emmerson of the Institute for Fiscal Studies, argue that the financial plans do not add up and would demand further ways to raise money or cut spending. Reform UK's campaign emphasizes drastic immigration control and localized governance, but it aims to establish a presence in parliament rather than governing the country. The party hopes to supplant the Conservative Party on the right-wing of British politics and is polling around 14%, occasionally surpassing the Conservatives.</w:t>
      </w:r>
      <w:r/>
    </w:p>
    <w:p>
      <w:pPr>
        <w:pStyle w:val="ListNumber"/>
        <w:spacing w:line="240" w:lineRule="auto"/>
        <w:ind w:left="720"/>
      </w:pPr>
      <w:r/>
      <w:hyperlink r:id="rId15">
        <w:r>
          <w:rPr>
            <w:color w:val="0000EE"/>
            <w:u w:val="single"/>
          </w:rPr>
          <w:t>https://www.telegraph.co.uk/politics/0/reform-uk-manifesto-richard-tice-key-policies-glance//</w:t>
        </w:r>
      </w:hyperlink>
      <w:r>
        <w:t xml:space="preserve"> - Reform UK, led by Nigel Farage, has unveiled a manifesto outlining key policies, including raising the minimum income tax threshold to £20,000, abolishing stamp duty for properties under £750,000, and eliminating inheritance tax for estates under £2 million. The party also plans to scrap VAT on energy bills, reduce government spending by £50 billion annually, and halve the foreign aid budget. In the economy, Reform UK proposes reducing corporation tax, abolishing IR35 rules, and scrapping business rates for small and medium firms. The manifesto also includes environmental policies such as nationalising utility companies, fast-tracking brownfield development sites, increasing the farming budget, and rebuilding fishing processes.</w:t>
      </w:r>
      <w:r/>
    </w:p>
    <w:p>
      <w:pPr>
        <w:pStyle w:val="ListNumber"/>
        <w:spacing w:line="240" w:lineRule="auto"/>
        <w:ind w:left="720"/>
      </w:pPr>
      <w:r/>
      <w:hyperlink r:id="rId16">
        <w:r>
          <w:rPr>
            <w:color w:val="0000EE"/>
            <w:u w:val="single"/>
          </w:rPr>
          <w:t>https://www.theguardian.com/politics/article/2024/jun/17/farage-unveils-reform-uks-140bn-pledges-that-economists-say-do-not-add-up</w:t>
        </w:r>
      </w:hyperlink>
      <w:r>
        <w:t xml:space="preserve"> - Nigel Farage has launched Reform UK's manifesto, which includes tax cuts, such as raising the minimum threshold for income tax to £20,000, abolishing stamp duty, and eliminating inheritance tax for estates under £2 million. The manifesto also proposes axing the net zero strategy, introducing life imprisonment for convicted drug dealers, and reducing legal immigration. Economists, including the Institute for Fiscal Studies, have expressed skepticism, stating that the plans are based on 'extremely optimistic assumptions' about growth and that the sums 'do not add up', making the manifesto as a whole 'problematic'.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58819/STEPHEN-GLOVER-believed-Farage-Mrs-Ts-mantle-hes-looking-like-saviour-country-needs.html?ns_mchannel=rss&amp;ns_campaign=1490&amp;ito=1490" TargetMode="External"/><Relationship Id="rId11" Type="http://schemas.openxmlformats.org/officeDocument/2006/relationships/hyperlink" Target="https://www.ft.com/content/8b5fe097-413b-4c7e-958c-61fadae91608" TargetMode="External"/><Relationship Id="rId12" Type="http://schemas.openxmlformats.org/officeDocument/2006/relationships/hyperlink" Target="https://www.ft.com/content/5b951d4f-1cd5-4b7a-bd2d-ef4b820de9bf" TargetMode="External"/><Relationship Id="rId13" Type="http://schemas.openxmlformats.org/officeDocument/2006/relationships/hyperlink" Target="https://www.reuters.com/world/uk/farages-reform-uk-wants-40-billion-pound-tax-cut-funded-by-qe-overhaul-2024-06-10/" TargetMode="External"/><Relationship Id="rId14" Type="http://schemas.openxmlformats.org/officeDocument/2006/relationships/hyperlink" Target="https://www.ft.com/content/3ba2547f-b3c2-4d13-be9e-cf35acce631d" TargetMode="External"/><Relationship Id="rId15" Type="http://schemas.openxmlformats.org/officeDocument/2006/relationships/hyperlink" Target="https://www.telegraph.co.uk/politics/0/reform-uk-manifesto-richard-tice-key-policies-glance//" TargetMode="External"/><Relationship Id="rId16" Type="http://schemas.openxmlformats.org/officeDocument/2006/relationships/hyperlink" Target="https://www.theguardian.com/politics/article/2024/jun/17/farage-unveils-reform-uks-140bn-pledges-that-economists-say-do-not-add-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