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Fred Goodwin’s pension rise sparks fresh outrage over RBS bailout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 quaint Italian bistro in Glasgow, the former CEO of the Royal Bank of Scotland (RBS), Fred Goodwin, was recently spotted enjoying time with friends, a sight that starkly contrasts with his controversial past. Once revered in the corporate world, Goodwin—often dubbed 'Fred the Shred' for his aggressive cost-cutting measures—has since become emblematic of the failures that haunt Britain's financial institutions.</w:t>
      </w:r>
      <w:r/>
    </w:p>
    <w:p>
      <w:r/>
      <w:r>
        <w:t>In the early 2000s, Goodwin was heralded as a financial genius, transforming RBS into a dominant force on the global banking scene. However, his leadership came crashing down in October 2008 with a catastrophic £24.1 billion loss that not only signified one of the largest corporate collapses in UK history but also necessitated an emergency £45 billion taxpayer bailout. This shocking mismanagement left the UK government with an 83% stake in a failing bank and a public desperate for accountability.</w:t>
      </w:r>
      <w:r/>
    </w:p>
    <w:p>
      <w:r/>
      <w:r>
        <w:t xml:space="preserve">As RBS slowly makes its way back to private ownership, the dark legacy of Goodwin's decisions—particularly regarding his eye-watering pension arrangements—remains a festering wound for taxpayers. Initially earmarked at £700,000 annually from a £16 million pot, the public outcry led to a reduction to £342,500. Yet, inflation adjustments have magically inflated that figure to an approximate £600,000, much to the dismay of those who supported a system that was meant to serve the public, not line the pockets of the elite. John O'Connell from the TaxPayers' Alliance succinctly articulated the public's ire: “Taxpayers bailed out RBS to the tune of £45 billion but are now staring down a £10 billion loss—while their disgraced ex-boss is raking in a £600,000 pension.” </w:t>
      </w:r>
      <w:r/>
    </w:p>
    <w:p>
      <w:r/>
      <w:r>
        <w:t>Goodwin’s opulent lifestyle further sullies his already tarnished reputation. Reports of lavish corporate spending—like the £5.3 million refurbishment of his Edinburgh office and his ostentatious personal jet—epitomize the hubris that contributed to RBS's collapse. Former Prime Minister Gordon Brown has not held back in voicing his disdain, condemning Goodwin for his glaring lack of accountability and genuine contrition, especially as ordinary shareholders and employees faced devastating losses.</w:t>
      </w:r>
      <w:r/>
    </w:p>
    <w:p>
      <w:r/>
      <w:r>
        <w:t>In the years following the financial disaster, Goodwin has largely vanished from public scrutiny, opting for a quieter life while indulging in hobbies such as golf and classic cars. Those who have interacted with him post-crisis describe a man burdened by his past mistakes yet still surrounded by the remnants of a life filled with privilege. Although a former colleague recalls gestures of appreciation from him, it does little to offset the devastation wrought by his mismanagement.</w:t>
      </w:r>
      <w:r/>
    </w:p>
    <w:p>
      <w:r/>
      <w:r>
        <w:t>As the public grapples with the implications of runaway executive pensions, Goodwin stands as a glaring symbol of the moral pitfalls within an industry that regularly exploits taxpayer support during times of crisis. The latest details regarding his pension have reignited debates over executive accountability in institutions that, in operating with enormous public stakes, fail to prioritize the welfare of the very citizens who keep them afloat.</w:t>
      </w:r>
      <w:r/>
    </w:p>
    <w:p>
      <w:r/>
      <w:r>
        <w:t>Goodwin’s narrative serves as a dire warning about ambition untethered from ethics, reflecting not just the fallout from corporate recklessness but also the broader societal costs endured by those impacted by such monumental failures. It raises urgent questions about how society values leadership in an era of economic instability and underscores the pressing need for accountability amongst those who hold power within our financial frameworks.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https://www.dailymail.co.uk/news/article-14766195/A-600-000-year-pension-stunning-luxury-home-time-world-enjoy-wonder-Fred-Shred-RBS-laughing-bank.html?ns_mchannel=rss&amp;ns_campaign=1490&amp;ito=1490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https://www.theguardian.com/business/2009/feb/26/sir-fred-goodwin-pension</w:t>
        </w:r>
      </w:hyperlink>
      <w:r>
        <w:t xml:space="preserve"> - In February 2009, Sir Fred Goodwin, former CEO of the Royal Bank of Scotland (RBS), faced intense scrutiny over his £16 million pension following the bank's £24.1 billion loss. Despite political pressure, Goodwin maintained his entitlement, stating he was legally and morally entitled to the full pension. The controversy intensified as RBS required a £45 billion taxpayer bailout, leading to public outrage over the perceived reward for failure. The government explored legal avenues to prevent Goodwin from receiving the pension, but he remained resolute in his stance.</w:t>
      </w:r>
      <w:r/>
    </w:p>
    <w:p>
      <w:pPr>
        <w:pStyle w:val="ListNumber"/>
        <w:spacing w:line="240" w:lineRule="auto"/>
        <w:ind w:left="720"/>
      </w:pPr>
      <w:r/>
      <w:hyperlink r:id="rId12">
        <w:r>
          <w:rPr>
            <w:color w:val="0000EE"/>
            <w:u w:val="single"/>
          </w:rPr>
          <w:t>https://www.theguardian.com/business/2009/jun/18/rbs-sir-fred-goodwin-pension</w:t>
        </w:r>
      </w:hyperlink>
      <w:r>
        <w:t xml:space="preserve"> - In June 2009, amid mounting public and political pressure, Sir Fred Goodwin agreed to reduce his annual pension from £555,000 to £342,500. This decision followed the revelation of his £4 million property in the French Riviera, which had been exposed by the media. Despite the reduction, the pension remained substantial, and the move did little to appease critics who viewed it as insufficient given the scale of RBS's financial crisis and the taxpayer bailout.</w:t>
      </w:r>
      <w:r/>
    </w:p>
    <w:p>
      <w:pPr>
        <w:pStyle w:val="ListNumber"/>
        <w:spacing w:line="240" w:lineRule="auto"/>
        <w:ind w:left="720"/>
      </w:pPr>
      <w:r/>
      <w:hyperlink r:id="rId13">
        <w:r>
          <w:rPr>
            <w:color w:val="0000EE"/>
            <w:u w:val="single"/>
          </w:rPr>
          <w:t>https://www.theguardian.com/business/2009/feb/26/sir-fred-goodwin-royalbankofscotlandgroup</w:t>
        </w:r>
      </w:hyperlink>
      <w:r>
        <w:t xml:space="preserve"> - In February 2009, Sir Fred Goodwin, former CEO of RBS, faced legal challenges over his £16 million pension. Despite political pressure, Goodwin refused to relinquish the £693,000 annual payout, asserting his legal entitlement. The controversy arose after RBS reported a record £24.1 billion loss, leading to a £45 billion taxpayer bailout. The government considered legal actions to reclaim the pension, but Goodwin remained steadfast in his position, highlighting the tensions between corporate governance and public accountability.</w:t>
      </w:r>
      <w:r/>
    </w:p>
    <w:p>
      <w:pPr>
        <w:pStyle w:val="ListNumber"/>
        <w:spacing w:line="240" w:lineRule="auto"/>
        <w:ind w:left="720"/>
      </w:pPr>
      <w:r/>
      <w:hyperlink r:id="rId14">
        <w:r>
          <w:rPr>
            <w:color w:val="0000EE"/>
            <w:u w:val="single"/>
          </w:rPr>
          <w:t>https://www.standard.co.uk/hp/front/rbs-probed-over-lastminute-doubling-of-sir-fred-goodwin-pension-6837824.html</w:t>
        </w:r>
      </w:hyperlink>
      <w:r>
        <w:t xml:space="preserve"> - In April 2012, it was revealed that Sir Fred Goodwin's pension had been doubled just hours before his departure from RBS. The Financial Services Authority investigated allegations that shareholders and the RBS board were not fully informed about the deal. The 'compromise agreement' initially assumed Goodwin would not access his pension until age 60, but was altered to allow early access at 50, effectively increasing the pension pot to £21 million. This raised questions about transparency and governance within RBS.</w:t>
      </w:r>
      <w:r/>
    </w:p>
    <w:p>
      <w:pPr>
        <w:pStyle w:val="ListNumber"/>
        <w:spacing w:line="240" w:lineRule="auto"/>
        <w:ind w:left="720"/>
      </w:pPr>
      <w:r/>
      <w:hyperlink r:id="rId15">
        <w:r>
          <w:rPr>
            <w:color w:val="0000EE"/>
            <w:u w:val="single"/>
          </w:rPr>
          <w:t>https://www.thisismoney.co.uk/money/markets/article-12710041/Former-RBS-boss-Fred-Shred-Goodwin-enjoying-500k-gold-plated-pension.html</w:t>
        </w:r>
      </w:hyperlink>
      <w:r>
        <w:t xml:space="preserve"> - In November 2023, it was reported that Fred Goodwin, former CEO of RBS, was receiving an annual pension exceeding £500,000. This substantial pension was linked to inflation, increasing its value over time. The revelation sparked outrage among taxpayers and customers, especially considering the £45 billion taxpayer bailout RBS received during the financial crisis. Critics described the pension as 'egregious' and a 'reward for failure,' highlighting ongoing concerns about executive compensation in the banking sector.</w:t>
      </w:r>
      <w:r/>
    </w:p>
    <w:p>
      <w:pPr>
        <w:pStyle w:val="ListNumber"/>
        <w:spacing w:line="240" w:lineRule="auto"/>
        <w:ind w:left="720"/>
      </w:pPr>
      <w:r/>
      <w:hyperlink r:id="rId16">
        <w:r>
          <w:rPr>
            <w:color w:val="0000EE"/>
            <w:u w:val="single"/>
          </w:rPr>
          <w:t>https://www.thisismoney.co.uk/money/markets/article-6169589/Fred-Shred-line-17m-pension.html</w:t>
        </w:r>
      </w:hyperlink>
      <w:r>
        <w:t xml:space="preserve"> - In September 2018, it was reported that Fred Goodwin, former CEO of RBS, was in line to receive a £17 million pension. Despite the financial crisis and the £45 billion taxpayer bailout RBS received, Goodwin's pension remained substantial. Critics highlighted the disparity between the rewards for executives and the hardships faced by ordinary savers and employees. The situation underscored ongoing debates about executive compensation and accountability in the banking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6195/A-600-000-year-pension-stunning-luxury-home-time-world-enjoy-wonder-Fred-Shred-RBS-laughing-bank.html?ns_mchannel=rss&amp;ns_campaign=1490&amp;ito=1490" TargetMode="External"/><Relationship Id="rId11" Type="http://schemas.openxmlformats.org/officeDocument/2006/relationships/hyperlink" Target="https://www.theguardian.com/business/2009/feb/26/sir-fred-goodwin-pension" TargetMode="External"/><Relationship Id="rId12" Type="http://schemas.openxmlformats.org/officeDocument/2006/relationships/hyperlink" Target="https://www.theguardian.com/business/2009/jun/18/rbs-sir-fred-goodwin-pension" TargetMode="External"/><Relationship Id="rId13" Type="http://schemas.openxmlformats.org/officeDocument/2006/relationships/hyperlink" Target="https://www.theguardian.com/business/2009/feb/26/sir-fred-goodwin-royalbankofscotlandgroup" TargetMode="External"/><Relationship Id="rId14" Type="http://schemas.openxmlformats.org/officeDocument/2006/relationships/hyperlink" Target="https://www.standard.co.uk/hp/front/rbs-probed-over-lastminute-doubling-of-sir-fred-goodwin-pension-6837824.html" TargetMode="External"/><Relationship Id="rId15" Type="http://schemas.openxmlformats.org/officeDocument/2006/relationships/hyperlink" Target="https://www.thisismoney.co.uk/money/markets/article-12710041/Former-RBS-boss-Fred-Shred-Goodwin-enjoying-500k-gold-plated-pension.html" TargetMode="External"/><Relationship Id="rId16" Type="http://schemas.openxmlformats.org/officeDocument/2006/relationships/hyperlink" Target="https://www.thisismoney.co.uk/money/markets/article-6169589/Fred-Shred-line-17m-pens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