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Middle-class voters propel rise of political alternatives in UK, challenging Labour and Conservatives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polling indicates a significant upheaval in the UK’s political landscape, particularly among middle-class voters who have become disillusioned with the status quo. Traditionally, this demographic has gravitated towards Labour and the Conservatives, but recent sentiments reveal a growing appetite for alternatives, with increasing numbers turning towards a fresh political perspective that challenges the established order.</w:t>
      </w:r>
      <w:r/>
    </w:p>
    <w:p>
      <w:r/>
      <w:r>
        <w:t>A survey by More in Common highlights that approximately 28% of Wimbledon attendees plan to vote for a party challenging mainstream policies, a figure that positions them closely behind Labour, which only managed to receive 21%. This surge in support underscores a growing erosion of loyalties to established parties, driven by frustration over political stagnation and ineffectiveness. Ed Hodgson from More in Common remarked on this shift, noting, “Voter alignment based on class lines is diminishing—this polling reveals the extent of dissatisfaction across various demographics.” Such trends signal an urgent need for the government to reconsider its strategies as they face a wave of discontent.</w:t>
      </w:r>
      <w:r/>
    </w:p>
    <w:p>
      <w:r/>
      <w:r>
        <w:t>Remarkably, this inclination towards alternatives also extends to festival-goers at Glastonbury, traditionally aligned with Labour politics. The recent polling highlights a fracture in Labour’s base, as the popularity of reformist agendas gains traction among audiences who once supported left-leaning narratives. This growing interest in a new direction indicates a populace eager for meaningful change, rather than the hollow promises of the mainstream parties that have dominated the landscape for too long.</w:t>
      </w:r>
      <w:r/>
    </w:p>
    <w:p>
      <w:r/>
      <w:r>
        <w:t>The evolving political sentiment is further underscored by a YouGov poll revealing a marked decline in Conservative support among older, rural voters, a demographic that has long been their backbone. Many are seeking refuge in more radical alternatives, reflecting a disillusionment with ongoing governmental policies. This migration away from traditional party lines illustrates a broader crisis in confidence and an urgency for fresh approaches to complex issues.</w:t>
      </w:r>
      <w:r/>
    </w:p>
    <w:p>
      <w:r/>
      <w:r>
        <w:t>Supporting this trend, an Ipsos UK survey from early 2025 reveals that 36% of respondents are now inclined to support a party that prioritizes border control and economic stability. In stark contrast, Labour's appeal has waned, with only 31% expressing interest, emphasizing a shift in priorities among the electorate. Key issues such as healthcare, inflation, and particularly immigration policies have become focal points for disaffected voters seeking real reform.</w:t>
      </w:r>
      <w:r/>
    </w:p>
    <w:p>
      <w:r/>
      <w:r>
        <w:t>Additionally, generational dynamics are shifting as older voters, specifically baby boomers and Generation X, show greater support for this call for change. This divide suggests a fundamental realignment within the voter base, reflective of broader societal changes that future political strategists must navigate.</w:t>
      </w:r>
      <w:r/>
    </w:p>
    <w:p>
      <w:r/>
      <w:r>
        <w:t>As the political landscape continues to pivot, this rise in support for new alternatives signals a critical juncture for the UK. Discontent with the prevailing Labour government and its ineffective policies may well reshape parliamentary dynamics in forthcoming elections, potentially marking the dawn of a new era in British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https://www.dailymail.co.uk/news/article-14768561/Glastonbury-festival-pub-garden-summer-plans-political-party.html?ns_mchannel=rss&amp;ns_campaign=1490&amp;ito=1490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https://www.telegraph.co.uk/politics/2023/12/29/reform-uk-support-climbs-to-10pc-tories-fail-to-turn-tide/</w:t>
        </w:r>
      </w:hyperlink>
      <w:r>
        <w:t xml:space="preserve"> - In December 2023, a People Polling survey revealed that Reform UK had increased its support to 10%, matching the Liberal Democrats. The poll indicated that Labour was leading with 45%, the Conservatives at 23%, and the Liberal Democrats and Reform UK both at 10%. Additionally, 54% of respondents felt worse off compared to the previous year, and two-thirds believed it was time for a change in Westminster. Professor Matthew Goodwin noted that the Conservatives were failing to reverse their declining support.</w:t>
      </w:r>
      <w:r/>
    </w:p>
    <w:p>
      <w:pPr>
        <w:pStyle w:val="ListNumber"/>
        <w:spacing w:line="240" w:lineRule="auto"/>
        <w:ind w:left="720"/>
      </w:pPr>
      <w:r/>
      <w:hyperlink r:id="rId12">
        <w:r>
          <w:rPr>
            <w:color w:val="0000EE"/>
            <w:u w:val="single"/>
          </w:rPr>
          <w:t>https://www.telegraph.co.uk/politics/2024/02/24/rural-right-wing-voters-yougov-poll-conservatives-reform-uk/</w:t>
        </w:r>
      </w:hyperlink>
      <w:r>
        <w:t xml:space="preserve"> - A YouGov poll conducted in February 2024 found that support for the Conservatives among the 'Rural Right' demographic had dropped from 69% in 2019 to just 27%, with many voters shifting their allegiance to Reform UK. This group, characterized by older, rural voters with conservative social and economic views, had been a core component of the Conservative base. The significant decline in support highlights a notable shift in political loyalties within this demographic.</w:t>
      </w:r>
      <w:r/>
    </w:p>
    <w:p>
      <w:pPr>
        <w:pStyle w:val="ListNumber"/>
        <w:spacing w:line="240" w:lineRule="auto"/>
        <w:ind w:left="720"/>
      </w:pPr>
      <w:r/>
      <w:hyperlink r:id="rId13">
        <w:r>
          <w:rPr>
            <w:color w:val="0000EE"/>
            <w:u w:val="single"/>
          </w:rPr>
          <w:t>https://www.ipsos.com/en-uk/more-britons-considering-voting-reform-uk-general-election</w:t>
        </w:r>
      </w:hyperlink>
      <w:r>
        <w:t xml:space="preserve"> - An Ipsos UK survey published in February 2025 revealed that 36% of respondents were very or fairly likely to consider voting for Reform UK, marking a 6% increase since July 2024. In contrast, only 31% considered voting for the Labour Party, a significant 16 percentage point drop since their July 2024 election victory. The survey also highlighted that healthcare, inflation, and immigration were top concerns for voters, with Reform UK supporters prioritising immigration.</w:t>
      </w:r>
      <w:r/>
    </w:p>
    <w:p>
      <w:pPr>
        <w:pStyle w:val="ListNumber"/>
        <w:spacing w:line="240" w:lineRule="auto"/>
        <w:ind w:left="720"/>
      </w:pPr>
      <w:r/>
      <w:hyperlink r:id="rId14">
        <w:r>
          <w:rPr>
            <w:color w:val="0000EE"/>
            <w:u w:val="single"/>
          </w:rPr>
          <w:t>https://www.theguardian.com/inequality/2023/oct/09/working-class-deserting-tories-in-droves-under-rishi-sunak-poll-finds</w:t>
        </w:r>
      </w:hyperlink>
      <w:r>
        <w:t xml:space="preserve"> - A poll published in October 2023 indicated that approximately 12% of working-class voters would support Reform UK, 9% would vote Labour, and 21% were undecided. The poll highlighted a significant shift in working-class support, with many voters expressing pessimism about the future and a desire for change. The findings suggest that both major parties face challenges in retaining working-class support, with economic concerns being more important than cultural issues for these voters.</w:t>
      </w:r>
      <w:r/>
    </w:p>
    <w:p>
      <w:pPr>
        <w:pStyle w:val="ListNumber"/>
        <w:spacing w:line="240" w:lineRule="auto"/>
        <w:ind w:left="720"/>
      </w:pPr>
      <w:r/>
      <w:hyperlink r:id="rId15">
        <w:r>
          <w:rPr>
            <w:color w:val="0000EE"/>
            <w:u w:val="single"/>
          </w:rPr>
          <w:t>https://www.independent.co.uk/news/uk/politics/farage-reform-tracker-poll-generational-divide-b2701801.html</w:t>
        </w:r>
      </w:hyperlink>
      <w:r>
        <w:t xml:space="preserve"> - A Techne UK weekly tracker poll published in March 2024 showed Reform UK leading with 26%, followed by Labour at 25%, and the Conservatives at 22%. The poll revealed a generational divide, with Generation X and baby boomers more likely to support Reform UK, while Millennials and Generation Z were less inclined. This trend suggests that Reform UK's appeal is stronger among older demographics, potentially influencing future electoral outcomes.</w:t>
      </w:r>
      <w:r/>
    </w:p>
    <w:p>
      <w:pPr>
        <w:pStyle w:val="ListNumber"/>
        <w:spacing w:line="240" w:lineRule="auto"/>
        <w:ind w:left="720"/>
      </w:pPr>
      <w:r/>
      <w:hyperlink r:id="rId16">
        <w:r>
          <w:rPr>
            <w:color w:val="0000EE"/>
            <w:u w:val="single"/>
          </w:rPr>
          <w:t>https://www.homeofcommonsense.co.uk/national-stories/reform-uk-reshaping-british-politics</w:t>
        </w:r>
      </w:hyperlink>
      <w:r>
        <w:t xml:space="preserve"> - An article published in February 2024 highlighted Reform UK's significant electoral performance in the July 2024 general election, where the party secured 14.3% of the national vote and won five parliamentary seats. The piece emphasized that Reform UK's rise reflects a growing desire for real change in British politics, positioning the party as a serious force advocating for policies that challenge the status quo.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8561/Glastonbury-festival-pub-garden-summer-plans-political-party.html?ns_mchannel=rss&amp;ns_campaign=1490&amp;ito=1490" TargetMode="External"/><Relationship Id="rId11" Type="http://schemas.openxmlformats.org/officeDocument/2006/relationships/hyperlink" Target="https://www.telegraph.co.uk/politics/2023/12/29/reform-uk-support-climbs-to-10pc-tories-fail-to-turn-tide/" TargetMode="External"/><Relationship Id="rId12" Type="http://schemas.openxmlformats.org/officeDocument/2006/relationships/hyperlink" Target="https://www.telegraph.co.uk/politics/2024/02/24/rural-right-wing-voters-yougov-poll-conservatives-reform-uk/" TargetMode="External"/><Relationship Id="rId13" Type="http://schemas.openxmlformats.org/officeDocument/2006/relationships/hyperlink" Target="https://www.ipsos.com/en-uk/more-britons-considering-voting-reform-uk-general-election" TargetMode="External"/><Relationship Id="rId14" Type="http://schemas.openxmlformats.org/officeDocument/2006/relationships/hyperlink" Target="https://www.theguardian.com/inequality/2023/oct/09/working-class-deserting-tories-in-droves-under-rishi-sunak-poll-finds" TargetMode="External"/><Relationship Id="rId15" Type="http://schemas.openxmlformats.org/officeDocument/2006/relationships/hyperlink" Target="https://www.independent.co.uk/news/uk/politics/farage-reform-tracker-poll-generational-divide-b2701801.html" TargetMode="External"/><Relationship Id="rId16" Type="http://schemas.openxmlformats.org/officeDocument/2006/relationships/hyperlink" Target="https://www.homeofcommonsense.co.uk/national-stories/reform-uk-reshaping-british-poli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