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Brexit fallout exposes deep fractures and leadership failures within Conservative Party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Brexit, initially touted as the advent of a new “Global Britain,” has devolved into a display of political incompetence, exacerbating the social and economic decline of the nation. The departure from the European Union has led not only to falling living standards but has also severely undermined public services and defence capabilities, leaving Britain in a dire state. This disarray, a direct consequence of Brexit, provides fertile ground for the critiques emerging from the opposition, articulating a vision of governance that prioritises the demands of the people over the political elite.</w:t>
      </w:r>
      <w:r/>
    </w:p>
    <w:p>
      <w:r/>
      <w:r>
        <w:t>As the country struggles with these escalating crises, it’s crucial to examine the politicians who steered Britain into this tumultuous era. Key figures like Michael Gove are now under scrutiny, particularly with revelations from his former spouse, Sarah Vine, whose memoir highlights the deep-rooted dysfunction within Westminster. Vine vividly illustrates how Brexit has torn apart personal and political relationships, suggesting that the fractures extend far beyond party lines.</w:t>
      </w:r>
      <w:r/>
    </w:p>
    <w:p>
      <w:r/>
      <w:r>
        <w:t>Vine recounts a moment steeped in desperation, revealing Cameron’s frantic appeal during the referendum: “Get your husband under control. For f***’s sake, Sarah, I’m fighting for my political life here.” This sentiment of fear reveals a lack of foresight and accountability among leaders who promised stability but delivered chaos. Vine’s unequivocal disdain for Cameron, whom she brands a “man baby” for quickly resigning following the Leave vote, resonates with a frustrated electorate that holds leaders accountable for their failures.</w:t>
      </w:r>
      <w:r/>
    </w:p>
    <w:p>
      <w:r/>
      <w:r>
        <w:t xml:space="preserve">Critics rightly contend that Cameron’s resignation signalled a critical juncture in British politics—a moment that begs the question: can effective leadership emerge from such pervasive uncertainty? Cameron's prior assurances of continuity post-referendum ring hollow in light of his swift exit, leaving a political vacuum that has been filled with chaos. The subsequent tenures of Theresa May, Boris Johnson, and Liz Truss have illustrated the vulnerability of leadership in the Conservative Party, showcasing a trajectory of decline that has opened doors for alternative political voices advocating for genuine change. </w:t>
      </w:r>
      <w:r/>
    </w:p>
    <w:p>
      <w:r/>
      <w:r>
        <w:t>Recent evaluations, such as those from the Office for Budget Responsibility (OBR), confirm that Brexit has inflicted considerable economic damage, comparable to the downturn experienced during the Covid-19 pandemic. Declining workforce numbers and stagnant investments have left the economy reeling, while productivity levels plummet, painting a grim picture of the long-term impacts of a decision that was never truly endorsed by the electorate at large.</w:t>
      </w:r>
      <w:r/>
    </w:p>
    <w:p>
      <w:r/>
      <w:r>
        <w:t>As we approach the tenth anniversary of the Brexit referendum, the repercussions of that pivotal choice remain painfully evident within the Conservative Party, a shadow of its former self. Vine’s narrative acts as a testament to this decline, outlining a saga filled with shattered alliances and unfulfilled promises amidst the dramatic backdrop of Brexit. The fractures within the party do not merely reflect internal strife but also signify a broader systemic crisis, as ambition devolves into infighting and blame-shifting.</w:t>
      </w:r>
      <w:r/>
    </w:p>
    <w:p>
      <w:r/>
      <w:r>
        <w:t>In a political arena rife with discontent, the pressing question looms: who will rise to take accountability for a legacy that appears increasingly chaotic? With the repercussions of the referendum still resonating today, these scars stand as a testament to political hubris, ideological disintegration, and an arduous journey that shows little sign of resolution. As the electorate seeks a clear alternative to the current regime, it is imperative for voices advocating genuine accountability and reform to be amplified, rendering the path forward not just an echo of past failures but a beacon for transformative leadership.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https://www.independent.co.uk/voices/david-cameron-brexit-man-baby-boris-gove-b2762103.html</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https://www.theguardian.com/politics/2016/jun/06/david-cameron-brexit-would-detonate-bomb-under-uk-economy</w:t>
        </w:r>
      </w:hyperlink>
      <w:r>
        <w:t xml:space="preserve"> - In June 2016, Prime Minister David Cameron warned that leaving the European Union would 'detonate a bomb under the British economy'. He argued that Brexit would lead to a recession, years of uncertainty, and weaker trade, urging voters not to be misled by the Leave campaign's promises. Cameron's remarks were part of a cross-party effort to highlight the economic risks associated with leaving the EU.</w:t>
      </w:r>
      <w:r/>
    </w:p>
    <w:p>
      <w:pPr>
        <w:pStyle w:val="ListNumber"/>
        <w:spacing w:line="240" w:lineRule="auto"/>
        <w:ind w:left="720"/>
      </w:pPr>
      <w:r/>
      <w:hyperlink r:id="rId12">
        <w:r>
          <w:rPr>
            <w:color w:val="0000EE"/>
            <w:u w:val="single"/>
          </w:rPr>
          <w:t>https://www.theguardian.com/politics/2018/jan/30/brexit-would-damage-uk-growth-says-leaked-cabinet-report</w:t>
        </w:r>
      </w:hyperlink>
      <w:r>
        <w:t xml:space="preserve"> - A leaked government analysis from January 2018 indicated that Brexit would negatively impact UK growth under three scenarios: a comprehensive free trade deal, single market access, and no deal at all. The report projected that national growth would be 8% lower under a no-deal scenario, around 5% lower with a free trade agreement, and about 2% lower with single market membership over a 15-year period.</w:t>
      </w:r>
      <w:r/>
    </w:p>
    <w:p>
      <w:pPr>
        <w:pStyle w:val="ListNumber"/>
        <w:spacing w:line="240" w:lineRule="auto"/>
        <w:ind w:left="720"/>
      </w:pPr>
      <w:r/>
      <w:hyperlink r:id="rId13">
        <w:r>
          <w:rPr>
            <w:color w:val="0000EE"/>
            <w:u w:val="single"/>
          </w:rPr>
          <w:t>https://www.the-independent.com/news/uk/politics/brexit-damage-uk-economy-covid-b2308178.html</w:t>
        </w:r>
      </w:hyperlink>
      <w:r>
        <w:t xml:space="preserve"> - In 2023, the Office for Budget Responsibility (OBR) reported that Brexit had caused significant economic damage to the UK, comparable to the impact of the Covid-19 pandemic. The OBR highlighted a loss of around 500,000 people from the labour force, stagnant investment since 2016, and a dramatic slowdown in productivity since the financial crisis.</w:t>
      </w:r>
      <w:r/>
    </w:p>
    <w:p>
      <w:pPr>
        <w:pStyle w:val="ListNumber"/>
        <w:spacing w:line="240" w:lineRule="auto"/>
        <w:ind w:left="720"/>
      </w:pPr>
      <w:r/>
      <w:hyperlink r:id="rId14">
        <w:r>
          <w:rPr>
            <w:color w:val="0000EE"/>
            <w:u w:val="single"/>
          </w:rPr>
          <w:t>https://www.irishtimes.com/news/world/uk/imf-warning-is-evidence-brexit-would-hit-economy-1.2608219</w:t>
        </w:r>
      </w:hyperlink>
      <w:r>
        <w:t xml:space="preserve"> - In April 2016, the International Monetary Fund (IMF) warned that Brexit could severely disrupt trading relationships and negatively impact the UK economy. Chancellor George Osborne described the IMF's warning as the clearest independent evidence of the potential dangers posed by leaving the EU, highlighting concerns about short-term instability and long-term economic costs.</w:t>
      </w:r>
      <w:r/>
    </w:p>
    <w:p>
      <w:pPr>
        <w:pStyle w:val="ListNumber"/>
        <w:spacing w:line="240" w:lineRule="auto"/>
        <w:ind w:left="720"/>
      </w:pPr>
      <w:r/>
      <w:hyperlink r:id="rId15">
        <w:r>
          <w:rPr>
            <w:color w:val="0000EE"/>
            <w:u w:val="single"/>
          </w:rPr>
          <w:t>https://www.cityam.com/leave-campaigner-michael-gove-has-refuted-government-claims/</w:t>
        </w:r>
      </w:hyperlink>
      <w:r>
        <w:t xml:space="preserve"> - In June 2016, Michael Gove, a leading figure in the Leave campaign, dismissed government reports suggesting that leaving the EU would lead to a recession. Gove argued that there would not be an economic shock from Brexit and that the UK would be better off outside the EU, citing various economic forecasters who supported this view.</w:t>
      </w:r>
      <w:r/>
    </w:p>
    <w:p>
      <w:pPr>
        <w:pStyle w:val="ListNumber"/>
        <w:spacing w:line="240" w:lineRule="auto"/>
        <w:ind w:left="720"/>
      </w:pPr>
      <w:r/>
      <w:hyperlink r:id="rId11">
        <w:r>
          <w:rPr>
            <w:color w:val="0000EE"/>
            <w:u w:val="single"/>
          </w:rPr>
          <w:t>https://www.theguardian.com/politics/2016/jun/06/david-cameron-brexit-would-detonate-bomb-under-uk-economy</w:t>
        </w:r>
      </w:hyperlink>
      <w:r>
        <w:t xml:space="preserve"> - In June 2016, Prime Minister David Cameron warned that leaving the European Union would 'detonate a bomb under the British economy'. He argued that Brexit would lead to a recession, years of uncertainty, and weaker trade, urging voters not to be misled by the Leave campaign's promises. Cameron's remarks were part of a cross-party effort to highlight the economic risks associated with leaving the EU.</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david-cameron-brexit-man-baby-boris-gove-b2762103.html" TargetMode="External"/><Relationship Id="rId11" Type="http://schemas.openxmlformats.org/officeDocument/2006/relationships/hyperlink" Target="https://www.theguardian.com/politics/2016/jun/06/david-cameron-brexit-would-detonate-bomb-under-uk-economy" TargetMode="External"/><Relationship Id="rId12" Type="http://schemas.openxmlformats.org/officeDocument/2006/relationships/hyperlink" Target="https://www.theguardian.com/politics/2018/jan/30/brexit-would-damage-uk-growth-says-leaked-cabinet-report" TargetMode="External"/><Relationship Id="rId13" Type="http://schemas.openxmlformats.org/officeDocument/2006/relationships/hyperlink" Target="https://www.the-independent.com/news/uk/politics/brexit-damage-uk-economy-covid-b2308178.html" TargetMode="External"/><Relationship Id="rId14" Type="http://schemas.openxmlformats.org/officeDocument/2006/relationships/hyperlink" Target="https://www.irishtimes.com/news/world/uk/imf-warning-is-evidence-brexit-would-hit-economy-1.2608219" TargetMode="External"/><Relationship Id="rId15" Type="http://schemas.openxmlformats.org/officeDocument/2006/relationships/hyperlink" Target="https://www.cityam.com/leave-campaigner-michael-gove-has-refuted-government-clai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