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Miliband’s energy policies deepen UK reliance on foreign gas and threaten sovereignty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Ed Miliband’s misguided energy policies have exposed the UK’s vulnerability to foreign dominance, raising serious questions about the nation’s sovereignty and economic security. His latest push to restrict domestic gas production—a resource-rich sector that could be a cornerstone of national energy independence—comes at a time when the UK is set to pour £20 billion into importing gas from Norway. This staggering figure will keep five million homes heated until 2035, but it underscores a dangerous reliance on foreign energy sources that do little to secure Britain’s future. Critics argue that under Miliband’s leadership, the government appears willing to outsource vital energy supplies, sacrificing British jobs, tax revenues, and national security in pursuit of an ideological green agenda that ignores the economic reality.</w:t>
      </w:r>
      <w:r/>
    </w:p>
    <w:p>
      <w:r/>
      <w:r>
        <w:t>A recent deal brokered by Centrica, owner of British Gas, with Norway’s state energy giant Equinor, highlights this strategic failure. While Miliband’s policies passionately advocate for greener alternatives, they have yet to materialize into meaningful increases in renewable energy. Instead, the UK grows increasingly dependent on imported gas—an echo of flawed strategy that expedites national decline. The North Sea, despite billions of barrels of untapped fossil fuels, remains largely off-limits, with regulations and taxes discouraging domestic extraction. This desertion of our natural resources is a betrayal of the UK’s potential—and a gamble with our energy independence.</w:t>
      </w:r>
      <w:r/>
    </w:p>
    <w:p>
      <w:r/>
      <w:r>
        <w:t>The impact of Miliband’s energy direction is glaringly evident: domestic North Sea oil and gas production plummets by around 11% annually—more than double previous projections. The steep decline is driven by a punitive offshore tax regime, effectively discouraging exploration and production. Critics contend Miliband is actively weakening UK energy capabilities, ensuring reliance on imports while depriving the economy of vital revenue. Unlike Norway, which skillfully manages its natural resources to bolster the economy and fund public services, Britain is deaf to these lessons, instead sabotaging its own energy sector and risking long-term self-sufficiency.</w:t>
      </w:r>
      <w:r/>
    </w:p>
    <w:p>
      <w:r/>
      <w:r>
        <w:t>This reckless approach has left Britain trailing behind smarter resource management seen across Scandinavia. Norway continues to harness its abundant natural reserves, resulting in energy independence, a thriving economy, and the capacity to fund the welfare state. Meanwhile, the UK faces spiraling energy bills that hurt families and businesses alike—a clear consequence of policy failure. Figures show that instead of capitalizing on its own resources, Britain is becoming a dependency nation, burdened by crippling energy costs that only serve to deepen financial misery at home.</w:t>
      </w:r>
      <w:r/>
    </w:p>
    <w:p>
      <w:r/>
      <w:r>
        <w:t>Miliband’s green obsession has led the UK down a perilous path—importing more foreign gas while neglecting local production. The long-term implications threaten the country's energy security and economic stability. As other countries seize their resource advantage and secure their future, the UK, under Miliband’s leadership, continues to sacrifice its sovereignty, risking the increased vulnerability to unpredictable foreign markets and unreliable supply chains. This is not the policy of a nation that prioritizes its people’s security but one driven by unrealistic environmental mandates that do not serve Britain’s interests.</w:t>
      </w:r>
      <w:r/>
    </w:p>
    <w:p>
      <w:r/>
      <w:r>
        <w:t xml:space="preserve">Source: </w:t>
      </w:r>
      <w:hyperlink r:id="rId9">
        <w:r>
          <w:rPr>
            <w:color w:val="0000EE"/>
            <w:u w:val="single"/>
          </w:rPr>
          <w:t>Noah Wire Services</w:t>
        </w:r>
      </w:hyperlink>
      <w:r/>
    </w:p>
    <w:p>
      <w:pPr>
        <w:pStyle w:val="Heading2"/>
      </w:pPr>
      <w:r>
        <w:t>Bibliography</w:t>
      </w:r>
      <w:r/>
    </w:p>
    <w:p>
      <w:r/>
      <w:r>
        <w:t xml:space="preserve">1. </w:t>
      </w:r>
      <w:hyperlink r:id="rId10">
        <w:r>
          <w:rPr>
            <w:color w:val="0000EE"/>
            <w:u w:val="single"/>
          </w:rPr>
          <w:t>https://www.express.co.uk/finance/personalfinance/2065088/ed-miliband-shuts-down-uk-gas</w:t>
        </w:r>
      </w:hyperlink>
      <w:r>
        <w:t xml:space="preserve"> - Please view link - unable to able to access data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ress.co.uk/finance/personalfinance/2065088/ed-miliband-shuts-down-uk-g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