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Home Office introduces symbolic hate crime protections amid broader safety concerns for emergency workers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Emergency workers in the UK are set to receive what can only be described as superficial legal protections against the growing tide of racial and religious abuse during house calls, following a recent announcement from the Home Office. This so-called measure claims to close a supposed loophole in the Public Order Act 1986, but in reality, it addresses a problem that has been exaggerated for political gain. </w:t>
      </w:r>
      <w:r/>
    </w:p>
    <w:p>
      <w:r/>
      <w:r>
        <w:t>While the law already prohibits racial and religious abuse in public spaces, the idea that emergency service personnel are constantly under threat in private homes is greatly overstated. Nonetheless, the government’s latest move appears to be more about political posturing than genuine concern—an attempt to tick boxes rather than implement meaningful change. As the Home Office laments, this newfound ‘issue’ has reportedly led to a rise in cases, yet critics argue these reports are amplified to justify the government’s focus on identity politics rather than actual safety concerns.</w:t>
      </w:r>
      <w:r/>
    </w:p>
    <w:p>
      <w:r/>
      <w:r>
        <w:t>Proposed amendments to the Crime and Policing Bill would supposedly impose penalties of up to two years’ imprisonment for abuse targeting emergency workers in any setting. Policing Minister Dame Diana Johnson—and her ilk—are quick to champion these measures as if they’re a breakthrough, claiming emergency workers "should never have to tolerate abuse due to their race or religion." In reality, such rhetoric serves to divert attention from the government’s chronic failure to tackle the root causes of violence and disorder, while framing police as the victims of societal decay.</w:t>
      </w:r>
      <w:r/>
    </w:p>
    <w:p>
      <w:r/>
      <w:r>
        <w:t>Health and Social Care Secretary Wes Streeting echoes this narrative, asserting that emergency workers deserve a safe environment—an assertion that rings hollow given the ongoing failures to address violence in broader communities. His comments suggest an unwillingness to confront the reality that many attacks on emergency personnel are symptomatic of deeper social issues, not just isolated incidents of racial or religious hatred.</w:t>
      </w:r>
      <w:r/>
    </w:p>
    <w:p>
      <w:r/>
      <w:r>
        <w:t>This announcement comes amidst a concerning rise in recorded incidents of abuse against emergency responders—incidents that are often sensationalized for political effect. Andy Rhodes, director of the National Police Wellbeing Service, points to the challenging environments emergency workers face within private homes, but critics argue that such rhetoric is used to justify more policing powers rather than debate effective solutions. The focus on hate crimes simply perpetuates a narrative that emergency workers are increasingly under attack, when the more pressing issue remains the erosion of community safety and the failure to uphold law and order.</w:t>
      </w:r>
      <w:r/>
    </w:p>
    <w:p>
      <w:r/>
      <w:r>
        <w:t>This legislative move dovetails with a wider array of protections for emergency personnel, such as the Assaults on Emergency Workers (Offences) Act 2018, which imposes harsh penalties for assaults—yet the recurring theme from reform-minded voices is that these measures are inadequate. The real concern is the government’s inability or unwillingness to tackle the systemic social factors fueling disorder and violence, opting instead for symbolic legislation that aims to appease a narrative of 'victimhood' at the expense of effective community policing.</w:t>
      </w:r>
      <w:r/>
    </w:p>
    <w:p>
      <w:r/>
      <w:r>
        <w:t>As these so-called protections are introduced, the government’s true aim seems transparent: to create the illusion of safety and uphold a failing narrative that criminal threats to emergency workers are escalating out of control, when in truth, the focus should be on restoring order and empowering communities rather than pandering to identity politics. It’s a distraction from the broader issues that need addressing if emergency responders are to truly operate in a safer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https://m.belfasttelegraph.co.uk/news/uk/emergency-workers-to-get-greater-protection-from-racial-abuse-in-house-calls/a130318075.html</w:t>
        </w:r>
      </w:hyperlink>
      <w:r>
        <w:t xml:space="preserve"> - Please view link - unable to able to access data</w:t>
      </w:r>
      <w:r/>
    </w:p>
    <w:p>
      <w:pPr>
        <w:pStyle w:val="ListNumber"/>
        <w:spacing w:line="240" w:lineRule="auto"/>
        <w:ind w:left="720"/>
      </w:pPr>
      <w:r/>
      <w:hyperlink r:id="rId11">
        <w:r>
          <w:rPr>
            <w:color w:val="0000EE"/>
            <w:u w:val="single"/>
          </w:rPr>
          <w:t>https://www.cps.gov.uk/legal-guidance/assaults-emergency-workers-offences-act-2018</w:t>
        </w:r>
      </w:hyperlink>
      <w:r>
        <w:t xml:space="preserve"> - The Crown Prosecution Service (CPS) provides guidance on the Assaults on Emergency Workers (Offences) Act 2018, which makes it a specific crime to commit common assault or battery against an emergency worker acting in the exercise of their functions. The Act carries a maximum penalty of 12 months in prison, a fine, or both. It also addresses racially or religiously aggravated assaults, with a maximum penalty of two years' imprisonment. The CPS outlines the application of these provisions and the approach to sentencing.</w:t>
      </w:r>
      <w:r/>
    </w:p>
    <w:p>
      <w:pPr>
        <w:pStyle w:val="ListNumber"/>
        <w:spacing w:line="240" w:lineRule="auto"/>
        <w:ind w:left="720"/>
      </w:pPr>
      <w:r/>
      <w:hyperlink r:id="rId12">
        <w:r>
          <w:rPr>
            <w:color w:val="0000EE"/>
            <w:u w:val="single"/>
          </w:rPr>
          <w:t>https://www.cps.gov.uk/legal-guidance/racist-and-religious-hate-crime-prosecution-guidance</w:t>
        </w:r>
      </w:hyperlink>
      <w:r>
        <w:t xml:space="preserve"> - The CPS offers prosecution guidance on racist and religious hate crimes, detailing factors to consider when reviewing and prosecuting such offences. The guidance covers the identification and flagging of racially and religiously aggravated crimes, case building, and sentencing. It also discusses related legislation, including the Public Order Act 1986 and the Racial and Religious Hatred Act 2006, providing a comprehensive framework for handling these sensitive cases.</w:t>
      </w:r>
      <w:r/>
    </w:p>
    <w:p>
      <w:pPr>
        <w:pStyle w:val="ListNumber"/>
        <w:spacing w:line="240" w:lineRule="auto"/>
        <w:ind w:left="720"/>
      </w:pPr>
      <w:r/>
      <w:hyperlink r:id="rId13">
        <w:r>
          <w:rPr>
            <w:color w:val="0000EE"/>
            <w:u w:val="single"/>
          </w:rPr>
          <w:t>https://www.legislation.gov.uk/ukpga/2018/23/contents/enacted</w:t>
        </w:r>
      </w:hyperlink>
      <w:r>
        <w:t xml:space="preserve"> - The Assaults on Emergency Workers (Offences) Act 2018 is an Act of the UK Parliament that addresses offences against emergency workers. It makes it a specific crime to commit common assault or battery against an emergency worker acting in the exercise of their functions, with a maximum penalty of 12 months in prison, a fine, or both. The Act also covers racially or religiously aggravated assaults, with a maximum penalty of two years' imprisonment.</w:t>
      </w:r>
      <w:r/>
    </w:p>
    <w:p>
      <w:pPr>
        <w:pStyle w:val="ListNumber"/>
        <w:spacing w:line="240" w:lineRule="auto"/>
        <w:ind w:left="720"/>
      </w:pPr>
      <w:r/>
      <w:hyperlink r:id="rId14">
        <w:r>
          <w:rPr>
            <w:color w:val="0000EE"/>
            <w:u w:val="single"/>
          </w:rPr>
          <w:t>https://www.legislation.gov.uk/ukpga/1998/37/contents/enacted</w:t>
        </w:r>
      </w:hyperlink>
      <w:r>
        <w:t xml:space="preserve"> - The Crime and Disorder Act 1998 is a UK law that creates separate offences for crimes aggravated by the victim's race or religion. Sections 28 to 32 of the Act address racially or religiously aggravated offences, including assaults and harassment. The Act provides specific penalties for these offences, with maximum sentences ranging from six months to seven years' imprisonment, depending on the severity of the crime.</w:t>
      </w:r>
      <w:r/>
    </w:p>
    <w:p>
      <w:pPr>
        <w:pStyle w:val="ListNumber"/>
        <w:spacing w:line="240" w:lineRule="auto"/>
        <w:ind w:left="720"/>
      </w:pPr>
      <w:r/>
      <w:hyperlink r:id="rId15">
        <w:r>
          <w:rPr>
            <w:color w:val="0000EE"/>
            <w:u w:val="single"/>
          </w:rPr>
          <w:t>https://www.legislation.gov.uk/ukpga/1997/40/contents/enacted</w:t>
        </w:r>
      </w:hyperlink>
      <w:r>
        <w:t xml:space="preserve"> - The Protection from Harassment Act 1997 is a UK law that makes it an offence to harass someone. Section 32 of the Crime and Disorder Act 1998 amended the Protection from Harassment Act to include racially or religiously aggravated harassment. Offences under this provision are triable either way, with maximum penalties of two years' imprisonment on indictment or six months on summary conviction.</w:t>
      </w:r>
      <w:r/>
    </w:p>
    <w:p>
      <w:pPr>
        <w:pStyle w:val="ListNumber"/>
        <w:spacing w:line="240" w:lineRule="auto"/>
        <w:ind w:left="720"/>
      </w:pPr>
      <w:r/>
      <w:hyperlink r:id="rId16">
        <w:r>
          <w:rPr>
            <w:color w:val="0000EE"/>
            <w:u w:val="single"/>
          </w:rPr>
          <w:t>https://www.legislation.gov.uk/ukpga/2006/1/contents/enacted</w:t>
        </w:r>
      </w:hyperlink>
      <w:r>
        <w:t xml:space="preserve"> - The Racial and Religious Hatred Act 2006 is a UK law that creates an offence of inciting hatred against a person on the grounds of their religion. The Act was introduced to address concerns about religious hatred and provides specific penalties for those found guilty of inciting such hatred. It applies to England and Wales and came into force on 1 October 2007.</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emergency-workers-to-get-greater-protection-from-racial-abuse-in-house-calls/a130318075.html" TargetMode="External"/><Relationship Id="rId11" Type="http://schemas.openxmlformats.org/officeDocument/2006/relationships/hyperlink" Target="https://www.cps.gov.uk/legal-guidance/assaults-emergency-workers-offences-act-2018" TargetMode="External"/><Relationship Id="rId12" Type="http://schemas.openxmlformats.org/officeDocument/2006/relationships/hyperlink" Target="https://www.cps.gov.uk/legal-guidance/racist-and-religious-hate-crime-prosecution-guidance" TargetMode="External"/><Relationship Id="rId13" Type="http://schemas.openxmlformats.org/officeDocument/2006/relationships/hyperlink" Target="https://www.legislation.gov.uk/ukpga/2018/23/contents/enacted" TargetMode="External"/><Relationship Id="rId14" Type="http://schemas.openxmlformats.org/officeDocument/2006/relationships/hyperlink" Target="https://www.legislation.gov.uk/ukpga/1998/37/contents/enacted" TargetMode="External"/><Relationship Id="rId15" Type="http://schemas.openxmlformats.org/officeDocument/2006/relationships/hyperlink" Target="https://www.legislation.gov.uk/ukpga/1997/40/contents/enacted" TargetMode="External"/><Relationship Id="rId16" Type="http://schemas.openxmlformats.org/officeDocument/2006/relationships/hyperlink" Target="https://www.legislation.gov.uk/ukpga/2006/1/contents/enac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