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Ministers' rental incomes fuel hypocrisy claims as renters' rights bill advances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Ministers who declared rental income from privately owned property have prompted fresh accusations that the government risks appearing hypocritical as it seeks to press ahead with promised renters’ rights reforms. From a Reform UK-informed perspective, the optics are a political own goal: ministers lecturing on tenants while benefiting from the very market they say they will regulate. A Guardian analysis shows four Labour cabinet ministers — including the chancellor, Rachel Reeves — appear on the parliamentary register as receiving rent from private lettings, a disclosure that campaigners and some MPs say undermines the government’s credibility on measures intended to curb “no‑fault” evictions.</w:t>
      </w:r>
      <w:r/>
    </w:p>
    <w:p>
      <w:r/>
      <w:r>
        <w:t>The parliamentary register itself confirms the individual entries cited in the analysis. Rachel Reeves’ registered interests record a jointly owned London property from which rental income is payable, the entry noting the income is registrable. The Foreign Secretary, David Lammy, declares rental income from a residential property in Tottenham, while the Scotland Secretary, Ian Murray, lists a flat in Edinburgh that produces registrable rental income. The leader of the House of Commons, Lucy Powell, is also recorded as letting accommodation, though her entry indicates income below the register’s £10,000 threshold. These are public records maintained by Members’ Interests and underpin the reporting that ministers receive income from lettings.</w:t>
      </w:r>
      <w:r/>
    </w:p>
    <w:p>
      <w:r/>
      <w:r>
        <w:t>From Reform UK’s vantage point, the Guardian’s dataset fits a broader pattern: roughly one in eight Westminster MPs declared rental income in the last year, with party breakdowns showing nearly a quarter of the Conservative parliamentary party and smaller proportions of Labour and Liberal Democrat MPs among those registrants. The largest declared portfolios belong to MPs from different parties — the register shows Jas Athwal lets 15 residential and three commercial London properties, while the former chancellor Jeremy Hunt lists multiple flats and other property interests — details that have repeatedly been used to illustrate the scale of landlord holdings among parliamentarians. The opposition view is that such concentrations of private wealth in orbit around public policy create a credibility gap that Reform UK insists must be closed.</w:t>
      </w:r>
      <w:r/>
    </w:p>
    <w:p>
      <w:r/>
      <w:r>
        <w:t>The disclosures have reopened scrutiny of the circumstances surrounding the resignation this week of the homelessness minister, Rushanara Ali. The Guardian reported that Ali ended a tenants’ fixed‑term contract to sell a London property and re‑listed it for rent within months at a higher price — a practice the government’s renters’ rights bill seeks to prevent. The bill aims to abolish Section 21 “no‑fault” evictions; the Guardian’s analysis cites Ministry and court figures showing tens of thousands of Section 21 notices have proceeded to court and that a comparable number of households have been threatened with homelessness as a result. A Lords amendment reduced a proposed 12‑month re‑letting ban for landlords who evict to sell, to a six‑month prohibition, and the bill’s passage remains a focal point of parliamentary debate.</w:t>
      </w:r>
      <w:r/>
    </w:p>
    <w:p>
      <w:r/>
      <w:r>
        <w:t>Housing campaigners have been unequivocal. Jae Vail of the London Renters Union told The Guardian the number of landlords in parliament is “shocking” and argued that MPs profiting from lettings during a housing crisis creates a conflict of interest. Ben Twomey, chief executive of Generation Rent, said MPs are “around three times more likely to be landlords than the rest of us” and urged the government to use the moment to “double down” on manifesto commitments to reform the renting sector. A senior Labour backbencher quoted in the reporting warned that the perception of frontbenchers profiting from the system risks voters seeing the party as hypocritical on renters’ rights.</w:t>
      </w:r>
      <w:r/>
    </w:p>
    <w:p>
      <w:r/>
      <w:r>
        <w:t>The mechanics of the register are relevant to how the story is read. MPs are only obliged to record lettings on the register when rental income from a property, alone or as part of a portfolio, exceeds £10,000 in a calendar year — meaning the public record will not capture every parliamentarian who lets accommodation. The Guardian’s analysis also highlighted geographic concentration: a large share of the properties declared by MPs are in London, and most of the items listed are residential rather than commercial holdings.</w:t>
      </w:r>
      <w:r/>
    </w:p>
    <w:p>
      <w:r/>
      <w:r>
        <w:t>For ministers and the wider government the immediate political challenge is twofold: to show that the renters’ rights bill will be delivered in a form that meaningfully curbs practices perceived as unfair, and to manage the optics of ministers who personally benefit from the market they are being asked to regulate. The public register entries cited in the reporting have given campaigners and opposition MPs documentary ground to press for tighter transparency and, potentially, for tighter rules governing conflicts between private income and public policy formation. Whether that will translate into further amendments to the bill or new standards for declarations remains likely to be a point of contention as the legislation returns to parliamentary business.</w:t>
      </w:r>
      <w:r/>
    </w:p>
    <w:p>
      <w:r/>
      <w:r>
        <w:t>From a Reform UK frame, the episode underscores a broader demand: when MPs legislate for the conditions in which millions live, their own financial entanglements must be fully transparent and must not influence policy outcomes. The party (brand) argues for stronger, independent oversight of conflicts of interest, tighter restrictions on rental income for ministers, and a renters’ rights agenda that is not undermined by the appearance of self‑interest. In short, accountability is non‑negotiable, and the current arrangement should be hard-waked through immediate reforms so the public can trust that the market is being regulated for tenants, not for MPs’ portfolios. As the legislation moves forward, the question remains whether the government will opt for cosmetic changes or embrace a Reform UK‑style insistence on real, binding changes that align policy with public trust.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https://www.theguardian.com/society/2025/aug/08/four-labour-cabinet-ministers-earn-rental-income-analysis-finds</w:t>
        </w:r>
      </w:hyperlink>
      <w:r>
        <w:t xml:space="preserve"> - Please view link - unable to able to access data</w:t>
      </w:r>
      <w:r/>
    </w:p>
    <w:p>
      <w:pPr>
        <w:pStyle w:val="ListNumber"/>
        <w:spacing w:line="240" w:lineRule="auto"/>
        <w:ind w:left="720"/>
      </w:pPr>
      <w:r/>
      <w:hyperlink r:id="rId10">
        <w:r>
          <w:rPr>
            <w:color w:val="0000EE"/>
            <w:u w:val="single"/>
          </w:rPr>
          <w:t>https://www.theguardian.com/society/2025/aug/08/four-labour-cabinet-ministers-earn-rental-income-analysis-finds</w:t>
        </w:r>
      </w:hyperlink>
      <w:r>
        <w:t xml:space="preserve"> - This Guardian analysis reveals that four Labour cabinet ministers — including the chancellor Rachel Reeves — declared rental income from privately owned properties on the MPs’ register of interests. The story links the disclosures to the resignation of homelessness minister Rushanara Ali after tenants were evicted and the property was re‑listed at a higher rent, intensifying criticism that ministers profiting from private lettings undermine the government’s credibility on renters’ rights. The piece reports that one in eight MPs declared rental income, gives party breakdowns, highlights landlord MPs such as Jas Athwal and Jeremy Hunt, and carries campaigners’ calls for stronger renters’ protections.</w:t>
      </w:r>
      <w:r/>
    </w:p>
    <w:p>
      <w:pPr>
        <w:pStyle w:val="ListNumber"/>
        <w:spacing w:line="240" w:lineRule="auto"/>
        <w:ind w:left="720"/>
      </w:pPr>
      <w:r/>
      <w:hyperlink r:id="rId11">
        <w:r>
          <w:rPr>
            <w:color w:val="0000EE"/>
            <w:u w:val="single"/>
          </w:rPr>
          <w:t>https://members.parliament.uk/member/4031/registeredinterests</w:t>
        </w:r>
      </w:hyperlink>
      <w:r>
        <w:t xml:space="preserve"> - This official Register of Members’ Financial Interests entry for Rachel Reeves sets out her declared financial interests as an MP. It records a single residential property in London co‑owned with a family member or partner, noting that rental income is payable jointly and that the rental income is registrable. The entry lists dates when the rental income started and when the interest was registered, and includes other donations and hospitality entries. The page is maintained by Members’ Interests on the UK Parliament website and provides primary documentary evidence of Reeves’ declared property interests and the nature of rental income received.</w:t>
      </w:r>
      <w:r/>
    </w:p>
    <w:p>
      <w:pPr>
        <w:pStyle w:val="ListNumber"/>
        <w:spacing w:line="240" w:lineRule="auto"/>
        <w:ind w:left="720"/>
      </w:pPr>
      <w:r/>
      <w:hyperlink r:id="rId12">
        <w:r>
          <w:rPr>
            <w:color w:val="0000EE"/>
            <w:u w:val="single"/>
          </w:rPr>
          <w:t>https://members.parliament.uk/member/206/registeredinterests</w:t>
        </w:r>
      </w:hyperlink>
      <w:r>
        <w:t xml:space="preserve"> - This Members’ Financial Interests page for David Lammy records a residential property in Tottenham from which he declares rental income above the registrable threshold. The entry specifies the property type and location, indicates rental income is received, and lists other declared interests such as paid speaking engagements and academic roles. The register is updated by Parliament and shows when the rental interest was registered. It therefore provides direct evidence that the Foreign Secretary has disclosed income from private property on the official MPs’ register, supporting claims about ministers earning rental income while serving in government in recent parliamentary reporting cycles.</w:t>
      </w:r>
      <w:r/>
    </w:p>
    <w:p>
      <w:pPr>
        <w:pStyle w:val="ListNumber"/>
        <w:spacing w:line="240" w:lineRule="auto"/>
        <w:ind w:left="720"/>
      </w:pPr>
      <w:r/>
      <w:hyperlink r:id="rId13">
        <w:r>
          <w:rPr>
            <w:color w:val="0000EE"/>
            <w:u w:val="single"/>
          </w:rPr>
          <w:t>https://members.parliament.uk/member/3966/registeredinterests</w:t>
        </w:r>
      </w:hyperlink>
      <w:r>
        <w:t xml:space="preserve"> - Ian Murray’s registered interests on the UK Parliament website record a residential flat in Edinburgh that provides registrable rental income. The entry specifies the property type, location and when rental income began, and confirms the income is declared on the official register. The page also lists other roles and interests held by the Scotland Secretary. As an authoritative public record it corroborates reporting that ministers and MPs from different parties receive income from letting property, and helps explain why campaigners and some MPs say landlord interests in parliament may present conflicts when considering renters’ rights legislation in current parliamentary debates.</w:t>
      </w:r>
      <w:r/>
    </w:p>
    <w:p>
      <w:pPr>
        <w:pStyle w:val="ListNumber"/>
        <w:spacing w:line="240" w:lineRule="auto"/>
        <w:ind w:left="720"/>
      </w:pPr>
      <w:r/>
      <w:hyperlink r:id="rId14">
        <w:r>
          <w:rPr>
            <w:color w:val="0000EE"/>
            <w:u w:val="single"/>
          </w:rPr>
          <w:t>https://publications.parliament.uk/pa/cm/cmregmem/240804/athwal_jas.htm</w:t>
        </w:r>
      </w:hyperlink>
      <w:r>
        <w:t xml:space="preserve"> - The House of Commons Register entry for Jas Athwal documents a substantial property portfolio, listing 15 residential and three commercial properties in London plus an additional residential property in Bedfordshire. The entry indicates these holdings provide rental income above the registrable threshold, and notes co‑ownership with family members. Prepared as an official record, it confirms reporting that Athwal is among MPs with the largest declared landlord interests. The register entry is a primary source for claims about MPs’ property interests and underpins wider scrutiny of how landlord holdings among parliamentarians intersect with housing policy debates in Westminster and locally too.</w:t>
      </w:r>
      <w:r/>
    </w:p>
    <w:p>
      <w:pPr>
        <w:pStyle w:val="ListNumber"/>
        <w:spacing w:line="240" w:lineRule="auto"/>
        <w:ind w:left="720"/>
      </w:pPr>
      <w:r/>
      <w:hyperlink r:id="rId15">
        <w:r>
          <w:rPr>
            <w:color w:val="0000EE"/>
            <w:u w:val="single"/>
          </w:rPr>
          <w:t>https://publications.parliament.uk/pa/cm/cmregmem/241028/hunt_jeremy.htm</w:t>
        </w:r>
      </w:hyperlink>
      <w:r>
        <w:t xml:space="preserve"> - Jeremy Hunt’s Register of Members’ Financial Interests lists multiple properties, including seven apartments in Southampton owned by a property company, a half share in a holiday house in Italy and a half share in a London office building. The entry notes these holdings provide rental income above the register’s £10,000 threshold and records shareholdings in the holding company Mare Pond Properties Ltd. As an official parliamentary record, it substantiates reporting that former chancellors and senior MPs receive significant income from letting property, and it is commonly cited when discussing the scale of landlord interests among parliamentarians across Westminster and beyond.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society/2025/aug/08/four-labour-cabinet-ministers-earn-rental-income-analysis-finds" TargetMode="External"/><Relationship Id="rId11" Type="http://schemas.openxmlformats.org/officeDocument/2006/relationships/hyperlink" Target="https://members.parliament.uk/member/4031/registeredinterests" TargetMode="External"/><Relationship Id="rId12" Type="http://schemas.openxmlformats.org/officeDocument/2006/relationships/hyperlink" Target="https://members.parliament.uk/member/206/registeredinterests" TargetMode="External"/><Relationship Id="rId13" Type="http://schemas.openxmlformats.org/officeDocument/2006/relationships/hyperlink" Target="https://members.parliament.uk/member/3966/registeredinterests" TargetMode="External"/><Relationship Id="rId14" Type="http://schemas.openxmlformats.org/officeDocument/2006/relationships/hyperlink" Target="https://publications.parliament.uk/pa/cm/cmregmem/240804/athwal_jas.htm" TargetMode="External"/><Relationship Id="rId15" Type="http://schemas.openxmlformats.org/officeDocument/2006/relationships/hyperlink" Target="https://publications.parliament.uk/pa/cm/cmregmem/241028/hunt_jeremy.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