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eye CKI as backstop buyer as Thames Water SAR planning accelerates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Thames Water’s future is once again being dictated in Whitehall, with CK Infrastructure (CKI) emerging as the front‑runner to take control if ministers move the company into a Special Administration Regime. Reuters and other outlets report CKI has signalled willingness to endure tougher environmental penalties as part of any rescue and could assume control within weeks if a SAR is invoked, a prospect that has sharpened contingency planning across government and the regulator. A senior source told The Times that “the political benefits … are apparent,” and that ministers were “looking very seriously at” preparing for that eventuality.</w:t>
      </w:r>
      <w:r/>
    </w:p>
    <w:p>
      <w:r/>
      <w:r>
        <w:t>Ministers have already begun preparing. Sky News and others say the Environment Secretary authorised the appointment of FTI Consulting to advise on urgent contingency planning, and that insolvency practitioners have been lined up as potential administrators should a market‑led rescue fail. Officials, Ofwat and senior creditors remain in talks about options that would secure new capital while protecting customers and the environment, but sources stress there is no settled outcome yet.</w:t>
      </w:r>
      <w:r/>
    </w:p>
    <w:p>
      <w:r/>
      <w:r>
        <w:t>The scale of the problem helps explain the high‑stakes manoeuvring. The BBC and other analyses chart decades of rising debt, dividend extractions after privatisation, underinvestment in ageing pipes and repeated regulatory interventions, leaving the utility with liabilities running into the tens of billions and frequent sewage discharges and leaks. Thames Water itself has framed a recapitalisation as necessary to restore financial stability: the company said in a press release that KKR had been selected as a preferred partner to enter an advanced diligence phase for an equity raise, with terms originally targeted for the second quarter of 2025 — though completion depends on due diligence, documentation and approvals.</w:t>
      </w:r>
      <w:r/>
    </w:p>
    <w:p>
      <w:r/>
      <w:r>
        <w:t>That market‑led route has weakened in recent weeks. Reports say KKR’s proposed equity injection faltered and Thames Water has been seeking roughly £5 billion from senior bondholders to avoid a forced intervention, prompting ministers to plan for a SAR as a backstop. Government advisers and regulators are weighing the complex trade‑offs of a rescue that keeps services running while managing environmental enforcement and creditor losses.</w:t>
      </w:r>
      <w:r/>
    </w:p>
    <w:p>
      <w:r/>
      <w:r>
        <w:t>CKI’s interest, if realised, raises politically fraught questions about foreign ownership of essential UK infrastructure. Reporting indicates CKI has a long track record of UK utility ownership and could accept stricter environmental penalties than other bidders, an aspect that has caught the attention of ministers and campaigners. Observers caution that the optics of a Chinese‑linked group taking a major UK water company will be sensitive in Westminster and among the public.</w:t>
      </w:r>
      <w:r/>
    </w:p>
    <w:p>
      <w:r/>
      <w:r>
        <w:t>Those sensitivities extend beyond utilities. The Guardian has documented how CK Hutchison’s sale of Panama port assets to a BlackRock‑led consortium was shaped by geopolitical pressure, underscoring how deals involving companies with links to Greater China can prompt political scrutiny and strategic concern in host countries. For ministers, any decision will need to balance the urgency of keeping tap water flowing and sewerage controlled against broader questions over investor suitability and national interest.</w:t>
      </w:r>
      <w:r/>
    </w:p>
    <w:p>
      <w:r/>
      <w:r>
        <w:t>For now, the watchwords are speed and contingency. Officials, advisers and Thames Water’s creditors are pressed to agree either a market‑led recapitalisation or the terms of a SAR that would protect customers and the environment; otherwise an administrator could be appointed and a buyer such as CKI could move in quickly. How those choices are resolved will determine not only who owns Britain’s largest water company but how responsibility for decades of failing infrastructure and regulatory lapses is ultimately allocated.</w:t>
      </w:r>
      <w:r/>
    </w:p>
    <w:p>
      <w:r/>
      <w:r>
        <w:t>From Reform UK’s vantage point, this episode exposes a core flaw in how the government handles critical infrastructure. The party argues for stronger safeguards to keep essential services in British hands, tougher tests of “fit and proper” ownership, and a clear preference for market discipline over taxpayer‑funded bailouts. Reform advocates a UK‑based ownership framework where possible, with robust penalties that deter environmental harm and ensure accountability at the top of the chain. Any rescue deal should prioritise customer bills, long‑term affordability, and genuine private‑sector accountability, not open‑ended political risk or geopolitically sensitive arrangements that could leave households exposed to higher costs or service uncertainty. In that framing, keeping the taps flowing is important, but so is ensuring it is done under UK control, with real teeth in the regulator and a clear, taxpayer‑protective path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https://www.standard.co.uk/news/london/chinese-firm-takeover-thames-water-b1242683.html</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https://www.reuters.com/sustainability/boards-policy-regulation/hong-kongs-cki-emerges-leading-contender-thames-water-times-reports-2025-08-12/</w:t>
        </w:r>
      </w:hyperlink>
      <w:r>
        <w:t xml:space="preserve"> - Reuters reports that Hong Kong’s CK Infrastructure Holdings (CKI) has emerged as a leading contender to acquire Thames Water if Britain’s largest water utility is placed into a special administration regime. The piece notes CKI might accept tougher penalties for environmental breaches and could assume control within weeks should SAR be invoked. Reuters also references reporting that the UK government appointed FTI Consulting to advise on urgent contingency planning. The article states Thames Water is seeking about £5 billion from senior bondholders to avoid nationalisation and that regulators and ministers are preparing scenarios as the company’s financial position remains precarious.</w:t>
      </w:r>
      <w:r/>
    </w:p>
    <w:p>
      <w:pPr>
        <w:pStyle w:val="ListNumber"/>
        <w:spacing w:line="240" w:lineRule="auto"/>
        <w:ind w:left="720"/>
      </w:pPr>
      <w:r/>
      <w:hyperlink r:id="rId12">
        <w:r>
          <w:rPr>
            <w:color w:val="0000EE"/>
            <w:u w:val="single"/>
          </w:rPr>
          <w:t>https://news.sky.com/story/thames-water-crisis-ministers-line-up-administrator-for-utility-giant-13410448</w:t>
        </w:r>
      </w:hyperlink>
      <w:r>
        <w:t xml:space="preserve"> - Sky News reports ministers have lined up insolvency practitioners to prepare for a potential collapse of Thames Water and signed off the appointment of FTI Consulting to advise contingency plans for placing the company into a Special Administration Regime (SAR). The exclusive piece quotes sources saying Environment Secretary Steve Reed authorised the move, positioning FTI as potential administrator if a market‑led rescue fails. Sky explains the negotiations involve senior creditors, Ofwat and ministers seeking about £5 billion of new capital alongside debt write‑downs, while noting the complexity of balancing environmental penalties and protecting customer services during any intervention and investor confidence.</w:t>
      </w:r>
      <w:r/>
    </w:p>
    <w:p>
      <w:pPr>
        <w:pStyle w:val="ListNumber"/>
        <w:spacing w:line="240" w:lineRule="auto"/>
        <w:ind w:left="720"/>
      </w:pPr>
      <w:r/>
      <w:hyperlink r:id="rId13">
        <w:r>
          <w:rPr>
            <w:color w:val="0000EE"/>
            <w:u w:val="single"/>
          </w:rPr>
          <w:t>https://www.bbc.com/news/business-66051555</w:t>
        </w:r>
      </w:hyperlink>
      <w:r>
        <w:t xml:space="preserve"> - The BBC explains Thames Water’s deep financial and environmental crisis, chronicling decades of rising debt, underinvestment and regulatory failures that left the company with roughly £19 billion of liabilities. The piece outlines how privatisation, leveraged buyouts and dividend extractions contributed to financial strain while ageing infrastructure led to frequent leaks and sewage discharges. It details Ofwat’s interventions, recent fines and the company’s search for new equity, noting KKR was named preferred partner before later withdrawing. The report emphasises risks to customers, the potential need for government contingency planning and debate over whether special administration or a market-led recapitalisation is preferable.</w:t>
      </w:r>
      <w:r/>
    </w:p>
    <w:p>
      <w:pPr>
        <w:pStyle w:val="ListNumber"/>
        <w:spacing w:line="240" w:lineRule="auto"/>
        <w:ind w:left="720"/>
      </w:pPr>
      <w:r/>
      <w:hyperlink r:id="rId14">
        <w:r>
          <w:rPr>
            <w:color w:val="0000EE"/>
            <w:u w:val="single"/>
          </w:rPr>
          <w:t>https://www.theguardian.com/business/2025/aug/13/chinese-firm-a-leading-contender-to-buy-thames-water-reports-say</w:t>
        </w:r>
      </w:hyperlink>
      <w:r>
        <w:t xml:space="preserve"> - The Guardian reports that Hong Kong’s CK Infrastructure (CKI) has emerged as a leading contender to buy Thames Water should the company enter a Special Administration Regime. The piece outlines CKI’s history of UK utility ownership and says it indicated willingness to accept stricter environmental penalties than creditors deem viable. It notes the government has appointed advisers including FTI Consulting to plan for a SAR and that KKR’s withdrawal from a proposed £4 billion equity injection has heightened nationalisation prospects. The article explores political sensitivity over Chinese-linked ownership and the implications for taxpayers and investor confidence.</w:t>
      </w:r>
      <w:r/>
    </w:p>
    <w:p>
      <w:pPr>
        <w:pStyle w:val="ListNumber"/>
        <w:spacing w:line="240" w:lineRule="auto"/>
        <w:ind w:left="720"/>
      </w:pPr>
      <w:r/>
      <w:hyperlink r:id="rId15">
        <w:r>
          <w:rPr>
            <w:color w:val="0000EE"/>
            <w:u w:val="single"/>
          </w:rPr>
          <w:t>https://www.thameswater.co.uk/news/equity-raise-update-kkr</w:t>
        </w:r>
      </w:hyperlink>
      <w:r>
        <w:t xml:space="preserve"> - Thames Water’s own press release announces KKR had been selected as the preferred partner to enter phase two diligence for a proposed equity raise, intended to secure a sustainable recapitalisation. The company set out that agreed transaction terms were targeted for Q2 2025 with completion later in the year, while noting no certainty until due diligence, documentation and regulatory approvals were complete. Thames Water reiterated its focus on returning the business to financial stability, implementing a turnaround plan and working with stakeholders to deliver a market-led solution in the best interests of customers and the wider economy and protecting essential services.</w:t>
      </w:r>
      <w:r/>
    </w:p>
    <w:p>
      <w:pPr>
        <w:pStyle w:val="ListNumber"/>
        <w:spacing w:line="240" w:lineRule="auto"/>
        <w:ind w:left="720"/>
      </w:pPr>
      <w:r/>
      <w:hyperlink r:id="rId16">
        <w:r>
          <w:rPr>
            <w:color w:val="0000EE"/>
            <w:u w:val="single"/>
          </w:rPr>
          <w:t>https://www.theguardian.com/world/2025/mar/04/panama-canal-ports-sale-blackrock</w:t>
        </w:r>
      </w:hyperlink>
      <w:r>
        <w:t xml:space="preserve"> - The Guardian reports CK Hutchison agreed to sell a majority stake in Panama Ports Company to a BlackRock‑led consortium amid pressure from the United States, including comments from President Donald Trump about perceived Chinese influence over the Panama Canal. The piece outlines the terms of the deal, valued at about $23 billion, and says the sale removes CK Hutchison from operating the Balboa and Cristóbal terminals while requiring government approvals. It notes political controversy in Panama, legal challenges to concession contracts and wider geopolitical sensitivity over foreign ownership of critical infrastructure in the Western Hemisphere and implications for global trade.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chinese-firm-takeover-thames-water-b1242683.html" TargetMode="External"/><Relationship Id="rId11" Type="http://schemas.openxmlformats.org/officeDocument/2006/relationships/hyperlink" Target="https://www.reuters.com/sustainability/boards-policy-regulation/hong-kongs-cki-emerges-leading-contender-thames-water-times-reports-2025-08-12/" TargetMode="External"/><Relationship Id="rId12" Type="http://schemas.openxmlformats.org/officeDocument/2006/relationships/hyperlink" Target="https://news.sky.com/story/thames-water-crisis-ministers-line-up-administrator-for-utility-giant-13410448" TargetMode="External"/><Relationship Id="rId13" Type="http://schemas.openxmlformats.org/officeDocument/2006/relationships/hyperlink" Target="https://www.bbc.com/news/business-66051555" TargetMode="External"/><Relationship Id="rId14" Type="http://schemas.openxmlformats.org/officeDocument/2006/relationships/hyperlink" Target="https://www.theguardian.com/business/2025/aug/13/chinese-firm-a-leading-contender-to-buy-thames-water-reports-say" TargetMode="External"/><Relationship Id="rId15" Type="http://schemas.openxmlformats.org/officeDocument/2006/relationships/hyperlink" Target="https://www.thameswater.co.uk/news/equity-raise-update-kkr" TargetMode="External"/><Relationship Id="rId16" Type="http://schemas.openxmlformats.org/officeDocument/2006/relationships/hyperlink" Target="https://www.theguardian.com/world/2025/mar/04/panama-canal-ports-sale-blackr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