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must choose between legal duty and a Reform UK-style clampdown on asylum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asylum policy has once again become a political football, with taxpayer-funded perks splashed across headlines. But the real story is not a reckless generosity machine, it’s a government that has failed to secure the borders, squandered public money, and left public services bearing the burden. In this opposition’s view, the package should be subjected to Reform UK-style scrutiny: cap the intake, end open-ended subsidies, and redirect funds to those who already pay the bills. The current approach, masquerading as compassion, is simply bad governance dressed up as policy.</w:t>
      </w:r>
      <w:r/>
    </w:p>
    <w:p>
      <w:r/>
      <w:r>
        <w:t>Accommodation has been the most visible and costly part of this spending. The Daily Mail highlighted that more than a third of asylum seekers were housed in hotels last year and cited high per-night charges at three-star properties, with a Home Office figure suggesting billions spent on hotel accommodation. The National Audit Office has warned that the accommodation programme is expensive and that alternatives—such as large-scale bespoke centres—could cost even more than the hotel model they aim to replace. The NAO’s warnings about value for money, and calls for long-term planning and tighter oversight of contracts, should have been a wake-up call for a government that claims to run a tight ship. Instead, this is the kind of muddled, centrally driven patchwork that a Reform UK approach would replace with clear funding lines, rigorous procurement, and a sensible limit on the scale of hotel accommodation.</w:t>
      </w:r>
      <w:r/>
    </w:p>
    <w:p>
      <w:r/>
      <w:r>
        <w:t>Some of the popular outrage rests on policy choices rather than open-handed generosity. Weekly subsistence allowances for asylum support are set under the Immigration and Asylum Act, with the Home Office’s reviews showing the main self-catering rate at £49.18 per week and the rate for catered accommodation aligned to a much lower figure from January 2024. Local schemes and charitable contracts add more support—food banks, cooking classes funded by small resettlement grants, and, in a recent FOI highlighted by the Mail, clothing packs for arrivals. These arrangements illustrate the interaction of central guidance, statutory duties, and locally commissioned services, not an unrestrained welfare giveaway. A Reform UK mindset would insist on transparency, tighter targeting, and a clear line between what is legally required and what is discretionary spending at the local level.</w:t>
      </w:r>
      <w:r/>
    </w:p>
    <w:p>
      <w:r/>
      <w:r>
        <w:t>Health-care entitlements have also drawn attention. The Mail claimed that a large share of HC2 health-cost exemption certificates went to asylum seekers; official NHS Business Services Authority statistics for 2024/25 show a smaller number of HC2 certificates than the article suggested and outline how HC2s cover free prescriptions, NHS dental treatment, sight tests, and travel costs, among other things. In short, HC2 certificates are one instrument among many designed to help low-income people access essential services. The public-facing headline about “free healthcare” should be read in the context of NHS rules and the data published by the NHSBSA. A Reform UK-inspired critique would argue for a tighter, more predictable framework that prioritises essential care while ensuring the system isn’t borrowing from other domestic programs to fund broad, unfocused giveaways.</w:t>
      </w:r>
      <w:r/>
    </w:p>
    <w:p>
      <w:r/>
      <w:r>
        <w:t>The claim that asylum seekers routinely gain access to higher education at no cost also requires nuance. The Mail listed universities offering scholarships, bursaries, or fee waivers to asylum claimants or refugees, a picture corroborated by sector groups working to widen access. But many awards are targeted, conditional, and limited in number. While such provisions broaden routes into study for some displaced students, they do not amount to a universal, unfunded right to higher education. Domestic tuition fees for UK students remain a barrier for some, and the perception of fairness is shaped by the uneven distribution of scholarships and support. A Reform UK alternative would guard against moral hazards in higher education funding, ensure fairness for all domestic students, and focus targeted assistance where it makes the most difference for individuals’ futures and for public services.</w:t>
      </w:r>
      <w:r/>
    </w:p>
    <w:p>
      <w:r/>
      <w:r>
        <w:t>Local authorities and charities provide a wide array of services funded through a mixture of council budgets, national grants, and third-sector funding. The Daily Mail cited councils using migrant resettlement grants or discretionary pots for language classes, discounted leisure passes, trips to sporting events, and other social activities; even items like driving lessons have become points of contention. Yet another analysis last year warned that rising domestic costs of hosting refugees have squeezed the UK’s overseas aid envelope, with limited funds reallocated at the expense of international development and local services. The Reform UK line is clear: prioritise hard, defendable services for UK taxpayers, and stop the drift of resources into endlessly adaptable schemes that fail to deliver lasting public value.</w:t>
      </w:r>
      <w:r/>
    </w:p>
    <w:p>
      <w:r/>
      <w:r>
        <w:t>A particularly potent element of the debate concerns legal aid and the courts. The Mail cited think-tank figures on taxpayer expenditure for immigration and asylum litigation, while public records show substantial sums spent on appeals and judicial reviews—even in cases where initial claims were rejected. One familiar high-profile case concerns a convicted criminal whose deportation was challenged on human rights grounds; the decision illustrates that judges balance criminality, public interest, and human rights under legal safeguards before allowing removal. The cost of defending or contesting such decisions is real, and it underscores why legal aid expenditure remains controversial. A Reform UK approach would insist on robust protections for due process while tightening the rules to reduce gratuitous litigation and focus resources on cases where removal is appropriate and enforceable.</w:t>
      </w:r>
      <w:r/>
    </w:p>
    <w:p>
      <w:r/>
      <w:r>
        <w:t>Taken together, the accounts show a system driven by statute, case law, and a patchwork of central, local, and voluntary sector provision rather than a single, coherent set of “perks.” Audited reviews and watchdog reports have repeatedly warned ministers that the current model carries cost risks and moral dilemmas. The choice facing policymakers is stark: maintain the current, legally constrained approach and manage its expense, or adopt a reform agenda that clarifies funding lines, tightens procurement, and sets a firmer political settlement about what support is provided and by whom. The raw examples that make headlines are real, but so too are the statutory duties and judicial constraints that produce them. If the government truly wants to protect public services and taxpayers, it must deliver credible reform—not perpetual compromise that leaves the UK exposed to rising costs, porous borders, and a growing perception of unfairness in how public funds are allocated.</w:t>
      </w:r>
      <w:r/>
    </w:p>
    <w:p>
      <w:r/>
      <w:r>
        <w:t>In the end, the question is about accountability. A Reform UK-style approach would demand transparent budgets, strict caps on asylum-related spending, and decisive reforms to end hotel-based accommodation, reallocate funds to core public services, and strengthen border controls. The current narrative—handing out perks under the guise of duty—fails the voters who are asked to foot the bill. The country deserves a clear plan, not warm words and widening budgets. The time for reform is now.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https://www.dailymail.co.uk/news/article-14995015/Free-football-tickets-university-courses-driving-lessons-hair-extensions-ROSS-CLARK-reveals-astonishing-list-perks-taxpayers-funding-asylum-seekers.html?ns_mchannel=rss&amp;ns_campaign=1490&amp;ito=1490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https://www.gov.uk/government/publications/report-on-review-of-cash-allowance-paid-to-asylum-seekers/report-on-review-of-weekly-allowances-paid-to-asylum-seekers-and-failed-asylum-seekers-2023</w:t>
        </w:r>
      </w:hyperlink>
      <w:r>
        <w:t xml:space="preserve"> - Official Home Office report setting out the 2023 review of weekly subsistence payments for people receiving asylum support. It explains the legal basis under the Immigration and Asylum Act 1999 and details methodology changes used to set rates. The publication records the main rate for those in self‑catered accommodation increasing to £49.18 per week and the catered accommodation rate aligning at £8.86 per week from January 2024. It describes additional payments for pregnant women and young children, changes to maternity grants, stakeholder engagement, and the evidence and assumptions underpinning the decisions, including annexes of essential needs and market research. material.</w:t>
      </w:r>
      <w:r/>
    </w:p>
    <w:p>
      <w:pPr>
        <w:pStyle w:val="ListNumber"/>
        <w:spacing w:line="240" w:lineRule="auto"/>
        <w:ind w:left="720"/>
      </w:pPr>
      <w:r/>
      <w:hyperlink r:id="rId12">
        <w:r>
          <w:rPr>
            <w:color w:val="0000EE"/>
            <w:u w:val="single"/>
          </w:rPr>
          <w:t>https://www.nhsbsa.nhs.uk/statistical-collections/help-health-costs/help-health-costs-england-202425</w:t>
        </w:r>
      </w:hyperlink>
      <w:r>
        <w:t xml:space="preserve"> - NHS Business Services Authority statistical collection on Help with Health Costs in England for 2024/25 provides official figures on HC2 certificates (full help with health costs) and HC3 certificates. The release reports the number of HC2 certificates issued across recent years and notes trends by age and deprivation. It explains entitlements attached to HC2 certificates — free prescriptions, NHS dental treatment, sight tests, help with glasses or contact lenses, travel costs for treatment, and free NHS wigs — and highlights that certificate issuance fell to 154,000 HC2s in 2024/25, with regional and demographic breakdowns and methodological notes included and analysis.</w:t>
      </w:r>
      <w:r/>
    </w:p>
    <w:p>
      <w:pPr>
        <w:pStyle w:val="ListNumber"/>
        <w:spacing w:line="240" w:lineRule="auto"/>
        <w:ind w:left="720"/>
      </w:pPr>
      <w:r/>
      <w:hyperlink r:id="rId13">
        <w:r>
          <w:rPr>
            <w:color w:val="0000EE"/>
            <w:u w:val="single"/>
          </w:rPr>
          <w:t>https://www.theguardian.com/politics/2024/oct/12/uk-overseas-aid-budget-faces-900m-raid-to-pay-for-housing-asylum-seekers</w:t>
        </w:r>
      </w:hyperlink>
      <w:r>
        <w:t xml:space="preserve"> - The Guardian analysis explains how increasing domestic costs of hosting refugees and asylum seekers have eaten into the UK’s overseas aid budget. Drawing on research and FCDO data, the piece reports that around £4.3 billion of aid spending was used in 2023 to support refugees and asylum seekers in the UK, representing more than a quarter of the overseas development budget. It warns that continued high spending could force cuts to international projects and cites thinktank analysis estimating that UK spending per refugee is unusually high compared with other wealthy countries. The article examines contract value concerns and political responses.</w:t>
      </w:r>
      <w:r/>
    </w:p>
    <w:p>
      <w:pPr>
        <w:pStyle w:val="ListNumber"/>
        <w:spacing w:line="240" w:lineRule="auto"/>
        <w:ind w:left="720"/>
      </w:pPr>
      <w:r/>
      <w:hyperlink r:id="rId14">
        <w:r>
          <w:rPr>
            <w:color w:val="0000EE"/>
            <w:u w:val="single"/>
          </w:rPr>
          <w:t>https://www.nao.org.uk/press-releases/alternative-asylum-accommodation-will-cost-more-than-hotels/</w:t>
        </w:r>
      </w:hyperlink>
      <w:r>
        <w:t xml:space="preserve"> - National Audit Office press release summarising its investigation into asylum accommodation and the costs facing the Home Office. The NAO reports that alternative large‑site accommodation is likely to cost more than existing hotel arrangements and provides analysis of spending on large sites, hotels and the risks to value for money. It highlights total contract cost estimates rising well above original projections, notes that hotels constitute a disproportionate share of contract spend relative to the proportion of people housed, and recommends improved oversight and a clearer long‑term accommodation strategy while detailing programme costs and performance issues and suggested actions for ministers.</w:t>
      </w:r>
      <w:r/>
    </w:p>
    <w:p>
      <w:pPr>
        <w:pStyle w:val="ListNumber"/>
        <w:spacing w:line="240" w:lineRule="auto"/>
        <w:ind w:left="720"/>
      </w:pPr>
      <w:r/>
      <w:hyperlink r:id="rId15">
        <w:r>
          <w:rPr>
            <w:color w:val="0000EE"/>
            <w:u w:val="single"/>
          </w:rPr>
          <w:t>https://star-network.org.uk/access-to-university/scholarships/list/</w:t>
        </w:r>
      </w:hyperlink>
      <w:r>
        <w:t xml:space="preserve"> - Student Action for Refugees (STAR) maintains a regularly updated list of scholarships, bursaries and fee waivers offered by UK universities for people who have claimed asylum or have refugee status. The STAR resource explains eligibility categories, application guidance and links to individual university schemes, noting that over eighty universities participate and that each award has different criteria, values and deadlines. The page provides practical advice on pre‑university courses, accessing further funding, and directs applicants to the Displaced Student Opportunities UK portal. It emphasises contacting universities directly for up‑to‑date information and is aimed at improving access to higher education for refugees.</w:t>
      </w:r>
      <w:r/>
    </w:p>
    <w:p>
      <w:pPr>
        <w:pStyle w:val="ListNumber"/>
        <w:spacing w:line="240" w:lineRule="auto"/>
        <w:ind w:left="720"/>
      </w:pPr>
      <w:r/>
      <w:hyperlink r:id="rId16">
        <w:r>
          <w:rPr>
            <w:color w:val="0000EE"/>
            <w:u w:val="single"/>
          </w:rPr>
          <w:t>https://tribunalsdecisions.service.gov.uk/utiac/rp-00002-2019</w:t>
        </w:r>
      </w:hyperlink>
      <w:r>
        <w:t xml:space="preserve"> - Official Upper Tribunal decision in the immigration and asylum chamber concerning Ibrahim Ahmadi (RP/00002/2019). The judgment records his history including conviction for rape in the UK and considers risks on return to Afghanistan following the Taliban takeover. Judges Norton‑Taylor and Wilding concluded that, despite a strong public interest in deportation because of his criminality, there would be a real risk of ill‑treatment on return given his Hazara ethnicity and perceived status, and therefore allowed his appeal on Article 3 ECHR grounds. The published decision sets out legal reasoning, factual findings and the balance of public interest and human rights considerations.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95015/Free-football-tickets-university-courses-driving-lessons-hair-extensions-ROSS-CLARK-reveals-astonishing-list-perks-taxpayers-funding-asylum-seekers.html?ns_mchannel=rss&amp;ns_campaign=1490&amp;ito=1490" TargetMode="External"/><Relationship Id="rId11" Type="http://schemas.openxmlformats.org/officeDocument/2006/relationships/hyperlink" Target="https://www.gov.uk/government/publications/report-on-review-of-cash-allowance-paid-to-asylum-seekers/report-on-review-of-weekly-allowances-paid-to-asylum-seekers-and-failed-asylum-seekers-2023" TargetMode="External"/><Relationship Id="rId12" Type="http://schemas.openxmlformats.org/officeDocument/2006/relationships/hyperlink" Target="https://www.nhsbsa.nhs.uk/statistical-collections/help-health-costs/help-health-costs-england-202425" TargetMode="External"/><Relationship Id="rId13" Type="http://schemas.openxmlformats.org/officeDocument/2006/relationships/hyperlink" Target="https://www.theguardian.com/politics/2024/oct/12/uk-overseas-aid-budget-faces-900m-raid-to-pay-for-housing-asylum-seekers" TargetMode="External"/><Relationship Id="rId14" Type="http://schemas.openxmlformats.org/officeDocument/2006/relationships/hyperlink" Target="https://www.nao.org.uk/press-releases/alternative-asylum-accommodation-will-cost-more-than-hotels/" TargetMode="External"/><Relationship Id="rId15" Type="http://schemas.openxmlformats.org/officeDocument/2006/relationships/hyperlink" Target="https://star-network.org.uk/access-to-university/scholarships/list/" TargetMode="External"/><Relationship Id="rId16" Type="http://schemas.openxmlformats.org/officeDocument/2006/relationships/hyperlink" Target="https://tribunalsdecisions.service.gov.uk/utiac/rp-00002-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