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housing push risks shifting the fight from cities to peoples’ gardens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Labour’s plan to deliver 1.5 million homes over the next Parliament has turned Britain’s housing debate from abstract targets into a raw test of where people fit in the map—back gardens, allotments and the furthest edges of towns. An Express opinion piece warned that the changes could put “your backyard” at risk; the government insists the overhaul is the only pragmatic route to make homes affordable for a generation priced out of the market. But for an opposition rightly wary of top‑down meddling, the pattern here is less policy innovation and more centralisation by another name.</w:t>
      </w:r>
      <w:r/>
    </w:p>
    <w:p>
      <w:r/>
      <w:r>
        <w:t>At the heart of the package is a return to mandatory housing targets. The December 2024 announcement sets a new headline total of roughly 370,000 homes a year as the immediate planning objective, presenting the reforms as part of a “Plan for Change” intended to reach 1.5 million homes in this Parliament. The plan also introduces a national “grey belt” category—lower‑quality parts of the Green Belt that could be opened up under strict “golden rules”—promising cash and extra planning officers to speed decisions. Prime Minister Keir Starmer and Deputy Prime Minister Angela Rayner are quoted urging urgent action to fix what they call a chronic housing shortage. The implication is that without rapid central direction, Britain will remain mired in delays and unaffordable homes.</w:t>
      </w:r>
      <w:r/>
    </w:p>
    <w:p>
      <w:r/>
      <w:r>
        <w:t>Legislative instruments to make that happen are already in motion. The Planning and Infrastructure Bill published for consultation sets out measures to speed delivery of homes and major infrastructure, including a national scheme of delegation that would empower planning officers to determine many applications rather than leaving every decision to elected committees, and measures to shorten statutory stages for nationally significant projects. The stated aim is to cut delays that the government argues have stalled housebuilding for years. Yet the speed‑at‑any‑cost approach risks sacrificing local accountability on the altar of national targets.</w:t>
      </w:r>
      <w:r/>
    </w:p>
    <w:p>
      <w:r/>
      <w:r>
        <w:t>A highly contentious element is the reworking of Green Belt policy. The government says it remains committed to “brownfield first” but will ask councils to review Green Belt boundaries and prioritise lower‑quality “grey belt” land where it exists—subject to requirements that developers deliver local services, affordable homes and genuine open space as part of schemes. Critics warn that once protections are loosened in principle, pressure will intensify on green spaces at the urban fringe—including allotments and community greens—and that “grey belt” is not always unlovely or ecologically poor. The July-2024 coverage also highlighted Labour’s scrapping of the previous 35% “urban uplift”—a change that reduces targets for some big cities, shifting the burden of new homes toward suburbs and the countryside. The upshot is a noticeable dilution of city targets and a widening push toward the greenfield peripheries, unless councils push back.</w:t>
      </w:r>
      <w:r/>
    </w:p>
    <w:p>
      <w:r/>
      <w:r>
        <w:t>That redistribution matters. Removing the urban uplift and lowering London’s target means much of the extra volume will be expected in less dense parts of England. The models underpinning the new targets point toward low‑density, greenfield expansion led by large‑volume housebuilders unless local authorities and planners actively steer different patterns. Opponents say that approach is slower, more land‑hungry and infrastructure‑dependent than higher‑density urban intensification. The risk for communities is not simply a question of where homes go, but who decides when and how—whether local democracy will be sidelined in favour of a central plan.</w:t>
      </w:r>
      <w:r/>
    </w:p>
    <w:p>
      <w:r/>
      <w:r>
        <w:t>There is a striking policy tension at the heart of this shift. The Levelling‑Up and Regeneration Act 2023 included legal reforms designed to help councils intensify existing streets and assemble land for regeneration—tools aimed at growing towns from within. At the same time, the government wound down the Office for Place in November 2024, arguing that placemaking work would be absorbed into departmental functions. Critics, including those involved in establishing the office, fear this removes a practical champion for higher‑density, better‑designed urban intensification. Taken together, the legislative toolkit for inner‑city intensification exists on paper, but institutional capacity and political emphasis may now tilt delivery toward greenfield options, potentially at the expense of vibrant, dense, well‑serviced urban cores.</w:t>
      </w:r>
      <w:r/>
    </w:p>
    <w:p>
      <w:r/>
      <w:r>
        <w:t>Feasibility is another live question. Official statistics for 2023–24 show England added 221,070 net dwellings that year, a 6% fall from the previous year—far short of the 370,000 annual rate the government now sets as the immediate baseline. That figure equates to roughly 18,400 homes a month, close to—and in some months above—what commentators cite, but nowhere near the long‑term velocity implied by the target. The gap between current delivery and new targets underpins concerns among planners and many councils about whether volumes can be ramped up quickly without undermining quality, infrastructure or local consent.</w:t>
      </w:r>
      <w:r/>
    </w:p>
    <w:p>
      <w:r/>
      <w:r>
        <w:t>Political risk is palpable. A range of local authorities, from urban to rural, have signalled alarm at tougher targets and at the prospect of more centrally directed planning decisions, with some councils formulating formal objections to elements of the Bill. Housebuilders and certain industry groups welcome streamlining, but community groups, allotment holders and conservation organisations warn of a backlash if local open spaces and character are sacrificed. The Express’s coverage captures a strand of that anxiety—the fear that Labour’s big bet on local change could blow up in voters’ faces if the public feels their spaces, their gardens and their neighbourhoods are being repurposed without sufficient safeguards.</w:t>
      </w:r>
      <w:r/>
    </w:p>
    <w:p>
      <w:r/>
      <w:r>
        <w:t>What now is largely about how safeguards work in practice. The government points to the “golden rules,” new design codes and funding for planners as protections meant to ensure new neighbourhoods are well served by infrastructure and affordable housing. Opponents say these protections will be tested as councils update local plans, as developers bid for land and as appeals and interventions follow. The Planning and Infrastructure Bill and subsequent consultations will be the arena in which many of these tensions are contested—and the outcomes will determine whether the next five years are seen as a period of constructive supply‑side reform or a sustained confrontation over place, conservation and local democracy.</w:t>
      </w:r>
      <w:r/>
    </w:p>
    <w:p>
      <w:r/>
      <w:r>
        <w:t>For those wary of top‑down planning, the message remains clear: if Labour wants to avoid a political backlash, they should reflect a reformist approach that protects green spaces, prioritises brownfield and urban regeneration, strengthens local voices, and delivers housing without eroding the freedoms and spaces that communities hold dear. The question is whether the current path will deliver homes quickly and fairly, or whether it will come at the cost of the places people actually call home.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https://www.express.co.uk/news/uk/2096696/Labour-housebuilding-targets-threat</w:t>
        </w:r>
      </w:hyperlink>
      <w:r>
        <w:t xml:space="preserve"> - Please view link - unable to able to access data</w:t>
      </w:r>
      <w:r/>
    </w:p>
    <w:p>
      <w:pPr>
        <w:pStyle w:val="ListNumber"/>
        <w:spacing w:line="240" w:lineRule="auto"/>
        <w:ind w:left="720"/>
      </w:pPr>
      <w:r/>
      <w:hyperlink r:id="rId11">
        <w:r>
          <w:rPr>
            <w:color w:val="0000EE"/>
            <w:u w:val="single"/>
          </w:rPr>
          <w:t>https://www.gov.uk/government/news/planning-overhaul-to-reach-15-million-new-homes</w:t>
        </w:r>
      </w:hyperlink>
      <w:r>
        <w:t xml:space="preserve"> - Government press release announcing a sweeping planning overhaul to deliver 1.5 million new homes during the Parliament. It sets mandatory higher housing targets for councils, introduces a national definition of "grey belt" to allow development on lower-quality Green Belt land with safeguards, and pledges funding for planning officers and faster decision-making. The announcement describes measures to guarantee affordable housing, local services and green space alongside new developments, and signals reforms to accelerate infrastructure approvals. It frames the changes as an immediate step towards meeting the government’s Plan for Change and fairness, while acknowledging controversy and the need for local engagement.</w:t>
      </w:r>
      <w:r/>
    </w:p>
    <w:p>
      <w:pPr>
        <w:pStyle w:val="ListNumber"/>
        <w:spacing w:line="240" w:lineRule="auto"/>
        <w:ind w:left="720"/>
      </w:pPr>
      <w:r/>
      <w:hyperlink r:id="rId12">
        <w:r>
          <w:rPr>
            <w:color w:val="0000EE"/>
            <w:u w:val="single"/>
          </w:rPr>
          <w:t>https://www.bbc.co.uk/news/articles/cn074jzzrkjo</w:t>
        </w:r>
      </w:hyperlink>
      <w:r>
        <w:t xml:space="preserve"> - The BBC explains Deputy Prime Minister Angela Rayner’s July 2024 overhaul of England’s planning rules to deliver Labour’s pledge of 1.5 million homes. It reports that mandatory local housing targets, which the Conservatives had watered down in 2022, will return and that a new "grey belt" category will allow certain lower-quality Green Belt land to be considered for development. The article notes Labour will remove the 35% urban uplift, reducing targets for some cities including London, and that councils failing to meet targets may face restrictions. It sets these changes in the context of falling housebuilding and scepticism about deliverability.</w:t>
      </w:r>
      <w:r/>
    </w:p>
    <w:p>
      <w:pPr>
        <w:pStyle w:val="ListNumber"/>
        <w:spacing w:line="240" w:lineRule="auto"/>
        <w:ind w:left="720"/>
      </w:pPr>
      <w:r/>
      <w:hyperlink r:id="rId13">
        <w:r>
          <w:rPr>
            <w:color w:val="0000EE"/>
            <w:u w:val="single"/>
          </w:rPr>
          <w:t>https://www.gov.uk/government/publications/the-planning-and-infrastructure-bill</w:t>
        </w:r>
      </w:hyperlink>
      <w:r>
        <w:t xml:space="preserve"> - Official government publication summarising the Planning and Infrastructure Bill, published March 2025. The page outlines measures to speed delivery of homes and major infrastructure, streamline consenting for nationally significant projects, and reform planning decision-making. It describes a national scheme of delegation to allow planning officers to determine many applications, proposals to shorten pre-consultation and statutory stages for major projects, and measures to prioritise grid connections for clean energy. The Bill is framed as crucial to delivering the government’s Plan for Change milestones, including 1.5 million homes and faster infrastructure approvals, while acknowledging parliamentary scrutiny and later amendments and local consultation.</w:t>
      </w:r>
      <w:r/>
    </w:p>
    <w:p>
      <w:pPr>
        <w:pStyle w:val="ListNumber"/>
        <w:spacing w:line="240" w:lineRule="auto"/>
        <w:ind w:left="720"/>
      </w:pPr>
      <w:r/>
      <w:hyperlink r:id="rId14">
        <w:r>
          <w:rPr>
            <w:color w:val="0000EE"/>
            <w:u w:val="single"/>
          </w:rPr>
          <w:t>https://www.gov.uk/government/news/closure-of-the-office-for-place</w:t>
        </w:r>
      </w:hyperlink>
      <w:r>
        <w:t xml:space="preserve"> - Government announcement dated 13 November 2024 confirming closure of the Office for Place. It states the office will be wound down and its staff redeployed within the Ministry of Housing, Communities and Local Government, with work on design and placemaking integrated into departmental functions. The written ministerial statement of 12 November is referenced and the announcement explains the decision in the context of departmental budget resets and efficiency. It emphasises the government’s continued commitment to design quality while reallocating responsibilities, and notes changes to the department’s estate and regional office arrangements alongside assurances that support for councils will continue unabated.</w:t>
      </w:r>
      <w:r/>
    </w:p>
    <w:p>
      <w:pPr>
        <w:pStyle w:val="ListNumber"/>
        <w:spacing w:line="240" w:lineRule="auto"/>
        <w:ind w:left="720"/>
      </w:pPr>
      <w:r/>
      <w:hyperlink r:id="rId15">
        <w:r>
          <w:rPr>
            <w:color w:val="0000EE"/>
            <w:u w:val="single"/>
          </w:rPr>
          <w:t>https://www.legislation.gov.uk/ukpga/2023/55/notes/division/3/index.htm</w:t>
        </w:r>
      </w:hyperlink>
      <w:r>
        <w:t xml:space="preserve"> - Official explanatory notes to the Levelling-Up and Regeneration Act 2023 on legislation.gov.uk summarise measures to empower local authorities to regenerate areas and streamline compulsory purchase powers. The notes describe reforms to compulsory purchase orders, regeneration tools for town centres and high streets, and provisions intended to modernise decision-making and support spatial strategies. They set the legal context for subsequent planning changes, noting enhanced powers to assemble land for development and facilitate regeneration. The document helps interpret the legislation’s intent to support local regeneration, clarify compulsory purchase processes, and enable councils to use statutory tools to deliver housing and community projects.</w:t>
      </w:r>
      <w:r/>
    </w:p>
    <w:p>
      <w:pPr>
        <w:pStyle w:val="ListNumber"/>
        <w:spacing w:line="240" w:lineRule="auto"/>
        <w:ind w:left="720"/>
      </w:pPr>
      <w:r/>
      <w:hyperlink r:id="rId16">
        <w:r>
          <w:rPr>
            <w:color w:val="0000EE"/>
            <w:u w:val="single"/>
          </w:rPr>
          <w:t>https://www.gov.uk/government/statistics/housing-supply-net-additional-dwellings-england-2023-to-2024/housing-supply-net-additional-dwellings-england-2023-to-2024</w:t>
        </w:r>
      </w:hyperlink>
      <w:r>
        <w:t xml:space="preserve"> - GOV.UK statistical release presenting England’s housing supply for 2023–24. It reports 221,070 net additional dwellings, a 6% fall from 234,290 in 2022–23, and provides component breakdowns: new build completions, changes of use, conversions, and demolitions. The publication includes tables, charts and technical notes explaining methodology, imputation and regional differences, and highlights trends since 2006–07. It is used to assess delivery against national targets and underpins debate over feasibility of ambitious housebuilding pledges. The release is essential reading for planners, policymakers and researchers monitoring housing delivery and the impact of planning reforms on supply. It includes interactive data and downloadable spreadsheets.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96696/Labour-housebuilding-targets-threat" TargetMode="External"/><Relationship Id="rId11" Type="http://schemas.openxmlformats.org/officeDocument/2006/relationships/hyperlink" Target="https://www.gov.uk/government/news/planning-overhaul-to-reach-15-million-new-homes" TargetMode="External"/><Relationship Id="rId12" Type="http://schemas.openxmlformats.org/officeDocument/2006/relationships/hyperlink" Target="https://www.bbc.co.uk/news/articles/cn074jzzrkjo" TargetMode="External"/><Relationship Id="rId13" Type="http://schemas.openxmlformats.org/officeDocument/2006/relationships/hyperlink" Target="https://www.gov.uk/government/publications/the-planning-and-infrastructure-bill" TargetMode="External"/><Relationship Id="rId14" Type="http://schemas.openxmlformats.org/officeDocument/2006/relationships/hyperlink" Target="https://www.gov.uk/government/news/closure-of-the-office-for-place" TargetMode="External"/><Relationship Id="rId15" Type="http://schemas.openxmlformats.org/officeDocument/2006/relationships/hyperlink" Target="https://www.legislation.gov.uk/ukpga/2023/55/notes/division/3/index.htm" TargetMode="External"/><Relationship Id="rId16" Type="http://schemas.openxmlformats.org/officeDocument/2006/relationships/hyperlink" Target="https://www.gov.uk/government/statistics/housing-supply-net-additional-dwellings-england-2023-to-2024/housing-supply-net-additional-dwellings-england-2023-to-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