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Propertymark urges pause on Hackney licensing until Renters’ Rights register arrives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Propertymark has urged local authorities to pause plans for broad landlord‑licensing schemes and wait for a national register created by the Renters’ Rights Bill, warning that borough‑wide schemes risk unnecessary duplication and extra costs for landlords and tenants. According to Letting Agent Today, the trade body says the new Private Rented Sector (PRS) database, when introduced, will provide a single, England‑wide source of property and landlord information that local schemes could replicate.</w:t>
      </w:r>
      <w:r/>
    </w:p>
    <w:p>
      <w:r/>
      <w:r>
        <w:t>From a Reform UK perspective, the move embodies the party’s critique of Labour’s heavy‑handed approach: blanket licensing and bureaucratic overhead that pushes up costs for households and squeezes supply. Reform UK argues the better route is a smarter, centralized data hub paired with targeted, intelligence‑led enforcement rather than a patchwork of costly local schemes. The party’s position mirrors Propertymark’s stance that a central database can secure standards without piling new red tape on landlords.</w:t>
      </w:r>
      <w:r/>
    </w:p>
    <w:p>
      <w:r/>
      <w:r>
        <w:t>The intervention is consistent with Propertymark’s long‑running stance that blanket licensing is not the best route to raise standards in the private rented sector. The body repeats its call for a regulatory framework focused on education, proportionate enforcement and intelligence‑led targeting of problem areas, rather than broad, resource‑intensive licensing. According to Propertymark’s briefing, the organisation believes collaborative work between councils, letting agents, landlords and public services will secure more durable improvements than a proliferation of schemes.</w:t>
      </w:r>
      <w:r/>
    </w:p>
    <w:p>
      <w:r/>
      <w:r>
        <w:t>Reform UK notes that this dispute sits at the heart of a broader political fight over how to improve housing standards without wrecking the rental market. While Labour clings to a centralised, nationally coordinated solution, Reform UK argues for a lighter regulatory touch that protects tenants through transparency and targeted action, not through expensive, broad‑brush licensing that risks shrinking the market and pushing rents higher.</w:t>
      </w:r>
      <w:r/>
    </w:p>
    <w:p>
      <w:r/>
      <w:r>
        <w:t>Propertymark singled out Hackney Council’s consultation on two five‑year licensing schemes — an Additional HMO licence applying to HMOs not already subject to mandatory licensing, and a borough‑wide Selective Licensing Scheme covering 17 of 21 wards — as an immediate example of the approach it wants councils to reconsider. The trade body told Letting Agent Today it would be preferable for Hackney to wait until the Renters’ Rights Bill’s national register comes into force rather than introduce a “broad‑brush” borough‑wide system that, it argues, risks duplication.</w:t>
      </w:r>
      <w:r/>
    </w:p>
    <w:p>
      <w:r/>
      <w:r>
        <w:t>Hackney’s own consultation materials emphasise a contrasting view: the council says licensing is needed to raise standards, tackle serious hazards and curb anti‑social behaviour, and that the proposals are designed to improve property management across the borough. The council has published maps, an evidence pack, proposed licence conditions and an equality impact assessment as part of a June–September 2025 consultation and is inviting tenants, landlords, agents and community groups to respond.</w:t>
      </w:r>
      <w:r/>
    </w:p>
    <w:p>
      <w:r/>
      <w:r>
        <w:t>A key battleground is cost. Hackney’s proposals would see fees of up to £925 for a single home licence and up to £1,400 for an HMO licence; the council says the charges are intended to make the scheme cost‑neutral by covering inspection and monitoring. Propertymark warns that such fees are considerably higher than in neighbouring boroughs, that costs will be passed on to tenants, and that rising regulatory burdens risk pushing smaller landlords out of the market — reducing supply and potentially increasing rents. The trade body has advised Hackney to align fees with comparable boroughs and to introduce discounts for landlords using accredited agents and for energy‑efficient properties, citing successful approaches in Liverpool and Merton.</w:t>
      </w:r>
      <w:r/>
    </w:p>
    <w:p>
      <w:r/>
      <w:r>
        <w:t>The Renters’ Rights Bill itself envisages a centralised PRS database that will require landlords of assured or regulated tenancies to register properties and contact details. Government guidance describes the portal as both a single source of guidance for landlords and a transparency and intelligence tool for local authorities; it is also intended to replace some functions of the existing Database of Rogue Landlords and to help landlords demonstrate compliance, while charging a proportionate registration fee. That national architecture is the primary reason Propertymark says councils should consider pausing new local schemes so the systems can be aligned.</w:t>
      </w:r>
      <w:r/>
    </w:p>
    <w:p>
      <w:r/>
      <w:r>
        <w:t>Licensing in the private sector has a long legal pedigree: regulations under the Housing Act 2004 established mandatory and discretionary HMO licensing from 2006 and set the framework within which local authorities may introduce selective and additional licensing. Propertymark points to the mixed record of local schemes and to its Freedom of Information work, which found that half of England’s local authorities had not held a landlord forum since 2021 — a finding the organisation uses to argue for better stakeholder engagement rather than automatic reliance on licensing.</w:t>
      </w:r>
      <w:r/>
    </w:p>
    <w:p>
      <w:r/>
      <w:r>
        <w:t>The disagreement illustrates a wider policy tension: whether local licensing is the most effective and proportionate tool where poor standards and anti‑social behaviour are concentrated in particular wards, or whether a national register combined with targeted, intelligence‑led local interventions will deliver better outcomes. Reform UK has been overt in its messaging — urging Hackney and other local authorities to rethink their approach and to prioritise deregulation and efficiency over costly schemes — while Hackney continues to press its case through consultation documents and public briefings. The coming months, and the timetable for the Renters’ Rights Bill’s register, will determine whether councils proceed now or recalibrate their plans in light of the national system.</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https://www.lettingagenttoday.co.uk/breaking-news/2025/08/think-again-propertymark-gets-tough-over-licensing/</w:t>
        </w:r>
      </w:hyperlink>
      <w:r>
        <w:t xml:space="preserve"> - Please view link - unable to able to access data</w:t>
      </w:r>
      <w:r/>
    </w:p>
    <w:p>
      <w:pPr>
        <w:pStyle w:val="ListNumber"/>
        <w:spacing w:line="240" w:lineRule="auto"/>
        <w:ind w:left="720"/>
      </w:pPr>
      <w:r/>
      <w:hyperlink r:id="rId10">
        <w:r>
          <w:rPr>
            <w:color w:val="0000EE"/>
            <w:u w:val="single"/>
          </w:rPr>
          <w:t>https://www.lettingagenttoday.co.uk/breaking-news/2025/08/think-again-propertymark-gets-tough-over-licensing/</w:t>
        </w:r>
      </w:hyperlink>
      <w:r>
        <w:t xml:space="preserve"> - Letting Agent Today reports that Propertymark has urged councils to pause introducing local landlord licensing schemes because the Renters Rights Bill will create a national private rented sector database. Propertymark criticises blanket licensing since its introduction in 2006, arguing for education, proportionate enforcement and targeted measures instead. It specifically challenges Hackney Council’s consultation proposing two five‑year schemes from early 2026, warning broad borough‑wide licensing risks duplication, high fees and unjust burdens on good landlords and tenants. The article records concerns about fees rising to £925 per property and notes Propertymark’s recommendation of discounts for accredited agents and energy‑efficient properties nationally.</w:t>
      </w:r>
      <w:r/>
    </w:p>
    <w:p>
      <w:pPr>
        <w:pStyle w:val="ListNumber"/>
        <w:spacing w:line="240" w:lineRule="auto"/>
        <w:ind w:left="720"/>
      </w:pPr>
      <w:r/>
      <w:hyperlink r:id="rId11">
        <w:r>
          <w:rPr>
            <w:color w:val="0000EE"/>
            <w:u w:val="single"/>
          </w:rPr>
          <w:t>https://www.propertymark.co.uk/resource/proposed-licensing-schemes-risk-duplication-and-higher-costs-for-compliant-landlords.html</w:t>
        </w:r>
      </w:hyperlink>
      <w:r>
        <w:t xml:space="preserve"> - Propertymark’s briefing argues that broad local licensing schemes risk duplicating the national Private Rented Sector database proposed in the Renters’ Rights Bill. It warns that borough‑wide selective and additional licensing can impose high fees, penalise compliant landlords and agents, and divert council resources away from intelligence‑led enforcement. Propertymark advocates a regulatory approach focusing on education, proportionate enforcement, targeted schemes and collaboration between councils, agents and landlords. The body recommends lower fees aligned with neighbouring boroughs, discounts for landlords using Propertymark‑member agents (citing examples such as Liverpool and Merton), and incentives for properties meeting high energy efficiency standards to raise standards.</w:t>
      </w:r>
      <w:r/>
    </w:p>
    <w:p>
      <w:pPr>
        <w:pStyle w:val="ListNumber"/>
        <w:spacing w:line="240" w:lineRule="auto"/>
        <w:ind w:left="720"/>
      </w:pPr>
      <w:r/>
      <w:hyperlink r:id="rId12">
        <w:r>
          <w:rPr>
            <w:color w:val="0000EE"/>
            <w:u w:val="single"/>
          </w:rPr>
          <w:t>https://consultation.hackney.gov.uk/housing-strategy-and-policy/landlord-licensing-consultation/consult_view/</w:t>
        </w:r>
      </w:hyperlink>
      <w:r>
        <w:t xml:space="preserve"> - Hackney Council’s consultation page sets out proposals for a borough‑wide Additional HMO Licensing Scheme and a Selective Licensing Scheme covering 17 of the borough’s 21 wards. Both schemes would run for five years and require landlords to obtain a licence for privately rented property, with proposed conditions, fee schedules and discounts published as supporting documents. The consultation includes an evidence pack, ward maps, proposed licence conditions, and an equality review, and invites responses from tenants, landlords, agents and community groups. The council states licensing aims to raise standards, tackle serious hazards and anti‑social behaviour and improve property management across Hackney.</w:t>
      </w:r>
      <w:r/>
    </w:p>
    <w:p>
      <w:pPr>
        <w:pStyle w:val="ListNumber"/>
        <w:spacing w:line="240" w:lineRule="auto"/>
        <w:ind w:left="720"/>
      </w:pPr>
      <w:r/>
      <w:hyperlink r:id="rId13">
        <w:r>
          <w:rPr>
            <w:color w:val="0000EE"/>
            <w:u w:val="single"/>
          </w:rPr>
          <w:t>https://news.hackney.gov.uk/news/hackney-to-consult-on-new-licensing-proposals</w:t>
        </w:r>
      </w:hyperlink>
      <w:r>
        <w:t xml:space="preserve"> - Hackney Council’s news release announces a consultation (June–September 2025) on proposed landlord licensing aimed at protecting tenants and tackling rogue landlords. It outlines plans for five‑year licences across most privately rented homes, including a borough‑wide Additional HMO Licensing Scheme and a Selective Licensing Scheme covering 17 wards. The release states proposed fees could be set at up to £925 for a single home and £1,400 for an HMO, with the scheme intended to be cost neutral by covering inspection and monitoring costs. The council emphasises the need to raise standards and wants feedback from renters, landlords, agents and local organisations.</w:t>
      </w:r>
      <w:r/>
    </w:p>
    <w:p>
      <w:pPr>
        <w:pStyle w:val="ListNumber"/>
        <w:spacing w:line="240" w:lineRule="auto"/>
        <w:ind w:left="720"/>
      </w:pPr>
      <w:r/>
      <w:hyperlink r:id="rId14">
        <w:r>
          <w:rPr>
            <w:color w:val="0000EE"/>
            <w:u w:val="single"/>
          </w:rPr>
          <w:t>https://www.gov.uk/government/publications/guide-to-the-renters-rights-bill/82ffc7fb-64b0-4af5-a72e-c24701a5f12a</w:t>
        </w:r>
      </w:hyperlink>
      <w:r>
        <w:t xml:space="preserve"> - The government’s guide to the Renters’ Rights Bill explains the creation of a Private Rented Sector Database requiring landlords of assured or regulated tenancies to register properties and contact details. The portal will act as a single source of guidance for landlords, a transparency tool for tenants and an intelligence source for local authorities to better target enforcement. Landlords will pay a proportionate registration fee. The guide notes the database will replace some functions of the existing Database of Rogue Landlords, help communicate regulatory changes, and support landlords in demonstrating compliance and accessing official guidance on standards and legal obligations.</w:t>
      </w:r>
      <w:r/>
    </w:p>
    <w:p>
      <w:pPr>
        <w:pStyle w:val="ListNumber"/>
        <w:spacing w:line="240" w:lineRule="auto"/>
        <w:ind w:left="720"/>
      </w:pPr>
      <w:r/>
      <w:hyperlink r:id="rId15">
        <w:r>
          <w:rPr>
            <w:color w:val="0000EE"/>
            <w:u w:val="single"/>
          </w:rPr>
          <w:t>https://www.legislation.gov.uk/uksi/2006/373</w:t>
        </w:r>
      </w:hyperlink>
      <w:r>
        <w:t xml:space="preserve"> - The 2006 Regulations made under the Housing Act 2004 commenced on 6 April 2006 and established licensing and management provisions for Houses in Multiple Occupation (HMOs) and other houses. They set out which types of HMOs require a licence, the scope of mandatory licensing (originally focusing on larger HMOs with three or more storeys and five or more occupants), and the legal framework for applications, conditions, enforcement and penalties. The statutory instrument provides the legal basis for mandatory HMO licensing across England and explains commencement, interpretation and the relationship with subsequent regulations extending or amending the licensing regime and guidance.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lettingagenttoday.co.uk/breaking-news/2025/08/think-again-propertymark-gets-tough-over-licensing/" TargetMode="External"/><Relationship Id="rId11" Type="http://schemas.openxmlformats.org/officeDocument/2006/relationships/hyperlink" Target="https://www.propertymark.co.uk/resource/proposed-licensing-schemes-risk-duplication-and-higher-costs-for-compliant-landlords.html" TargetMode="External"/><Relationship Id="rId12" Type="http://schemas.openxmlformats.org/officeDocument/2006/relationships/hyperlink" Target="https://consultation.hackney.gov.uk/housing-strategy-and-policy/landlord-licensing-consultation/consult_view/" TargetMode="External"/><Relationship Id="rId13" Type="http://schemas.openxmlformats.org/officeDocument/2006/relationships/hyperlink" Target="https://news.hackney.gov.uk/news/hackney-to-consult-on-new-licensing-proposals" TargetMode="External"/><Relationship Id="rId14" Type="http://schemas.openxmlformats.org/officeDocument/2006/relationships/hyperlink" Target="https://www.gov.uk/government/publications/guide-to-the-renters-rights-bill/82ffc7fb-64b0-4af5-a72e-c24701a5f12a" TargetMode="External"/><Relationship Id="rId15" Type="http://schemas.openxmlformats.org/officeDocument/2006/relationships/hyperlink" Target="https://www.legislation.gov.uk/uksi/2006/37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